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D6A" w:rsidRDefault="003D5D6A" w:rsidP="003D5D6A">
      <w:pPr>
        <w:pBdr>
          <w:bottom w:val="single" w:sz="12" w:space="1" w:color="auto"/>
        </w:pBdr>
        <w:jc w:val="center"/>
        <w:rPr>
          <w:b/>
        </w:rPr>
      </w:pPr>
      <w:r w:rsidRPr="00231BB0">
        <w:rPr>
          <w:b/>
        </w:rPr>
        <w:t>Открытое акционерное общество Коммерческий банк «Солидарность»</w:t>
      </w: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r>
        <w:rPr>
          <w:noProof/>
        </w:rPr>
        <w:drawing>
          <wp:inline distT="0" distB="0" distL="0" distR="0" wp14:anchorId="0B86C12D" wp14:editId="4BAD9B90">
            <wp:extent cx="2847137" cy="450478"/>
            <wp:effectExtent l="0" t="0" r="0" b="6985"/>
            <wp:docPr id="4" name="Рисунок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47265" cy="450498"/>
                    </a:xfrm>
                    <a:prstGeom prst="rect">
                      <a:avLst/>
                    </a:prstGeom>
                    <a:noFill/>
                    <a:ln>
                      <a:noFill/>
                    </a:ln>
                  </pic:spPr>
                </pic:pic>
              </a:graphicData>
            </a:graphic>
          </wp:inline>
        </w:drawing>
      </w:r>
    </w:p>
    <w:p w:rsidR="003D5D6A" w:rsidRDefault="003D5D6A" w:rsidP="003D5D6A">
      <w:pPr>
        <w:jc w:val="center"/>
        <w:rPr>
          <w:b/>
        </w:rPr>
      </w:pPr>
    </w:p>
    <w:p w:rsidR="003D5D6A" w:rsidRPr="008E01BB" w:rsidRDefault="003D5D6A" w:rsidP="003D5D6A">
      <w:pPr>
        <w:jc w:val="center"/>
        <w:rPr>
          <w:b/>
          <w:color w:val="C00000"/>
          <w:sz w:val="72"/>
          <w:szCs w:val="72"/>
        </w:rPr>
      </w:pPr>
      <w:r w:rsidRPr="008E01BB">
        <w:rPr>
          <w:b/>
          <w:color w:val="C00000"/>
          <w:sz w:val="72"/>
          <w:szCs w:val="72"/>
        </w:rPr>
        <w:t xml:space="preserve">Годовой отчет </w:t>
      </w:r>
    </w:p>
    <w:p w:rsidR="003D5D6A" w:rsidRPr="008E01BB" w:rsidRDefault="003D5D6A" w:rsidP="003D5D6A">
      <w:pPr>
        <w:jc w:val="center"/>
        <w:rPr>
          <w:b/>
          <w:color w:val="C00000"/>
          <w:sz w:val="72"/>
          <w:szCs w:val="72"/>
        </w:rPr>
      </w:pPr>
      <w:r w:rsidRPr="008E01BB">
        <w:rPr>
          <w:b/>
          <w:color w:val="C00000"/>
          <w:sz w:val="72"/>
          <w:szCs w:val="72"/>
        </w:rPr>
        <w:t>2010</w:t>
      </w: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Pr="008D4D9F" w:rsidRDefault="003D5D6A" w:rsidP="003D5D6A">
      <w:pPr>
        <w:jc w:val="center"/>
        <w:rPr>
          <w:b/>
          <w:color w:val="C00000"/>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p>
    <w:p w:rsidR="003D5D6A" w:rsidRDefault="003D5D6A" w:rsidP="003D5D6A">
      <w:pPr>
        <w:jc w:val="center"/>
        <w:rPr>
          <w:b/>
        </w:rPr>
      </w:pPr>
      <w:r>
        <w:rPr>
          <w:b/>
        </w:rPr>
        <w:t>Самара</w:t>
      </w:r>
    </w:p>
    <w:p w:rsidR="003D5D6A" w:rsidRDefault="003D5D6A" w:rsidP="003D5D6A">
      <w:pPr>
        <w:jc w:val="center"/>
        <w:rPr>
          <w:b/>
        </w:rPr>
      </w:pPr>
      <w:r>
        <w:rPr>
          <w:b/>
        </w:rPr>
        <w:br w:type="page"/>
      </w:r>
    </w:p>
    <w:p w:rsidR="003D5D6A" w:rsidRDefault="003D5D6A" w:rsidP="003D5D6A">
      <w:pPr>
        <w:jc w:val="center"/>
      </w:pPr>
    </w:p>
    <w:sdt>
      <w:sdtPr>
        <w:rPr>
          <w:rFonts w:ascii="Times New Roman" w:eastAsia="Times New Roman" w:hAnsi="Times New Roman" w:cs="Times New Roman"/>
          <w:b w:val="0"/>
          <w:bCs w:val="0"/>
          <w:color w:val="auto"/>
          <w:sz w:val="24"/>
          <w:szCs w:val="24"/>
        </w:rPr>
        <w:id w:val="112103146"/>
        <w:docPartObj>
          <w:docPartGallery w:val="Table of Contents"/>
          <w:docPartUnique/>
        </w:docPartObj>
      </w:sdtPr>
      <w:sdtEndPr/>
      <w:sdtContent>
        <w:p w:rsidR="000E0797" w:rsidRDefault="000E0797">
          <w:pPr>
            <w:pStyle w:val="ae"/>
            <w:rPr>
              <w:color w:val="auto"/>
            </w:rPr>
          </w:pPr>
          <w:r w:rsidRPr="008A2D3D">
            <w:rPr>
              <w:color w:val="auto"/>
            </w:rPr>
            <w:t>Оглавление</w:t>
          </w:r>
        </w:p>
        <w:p w:rsidR="001F652C" w:rsidRPr="001F652C" w:rsidRDefault="001F652C" w:rsidP="001F652C"/>
        <w:p w:rsidR="007D395F" w:rsidRDefault="000E0797">
          <w:pPr>
            <w:pStyle w:val="11"/>
            <w:tabs>
              <w:tab w:val="right" w:leader="dot" w:pos="9345"/>
            </w:tabs>
            <w:rPr>
              <w:rFonts w:asciiTheme="minorHAnsi" w:eastAsiaTheme="minorEastAsia" w:hAnsiTheme="minorHAnsi" w:cstheme="minorBidi"/>
              <w:noProof/>
              <w:sz w:val="22"/>
              <w:szCs w:val="22"/>
            </w:rPr>
          </w:pPr>
          <w:r w:rsidRPr="00264542">
            <w:rPr>
              <w:sz w:val="22"/>
              <w:szCs w:val="22"/>
            </w:rPr>
            <w:fldChar w:fldCharType="begin"/>
          </w:r>
          <w:r w:rsidRPr="00264542">
            <w:rPr>
              <w:sz w:val="22"/>
              <w:szCs w:val="22"/>
            </w:rPr>
            <w:instrText xml:space="preserve"> TOC \o "1-3" \h \z \u </w:instrText>
          </w:r>
          <w:r w:rsidRPr="00264542">
            <w:rPr>
              <w:sz w:val="22"/>
              <w:szCs w:val="22"/>
            </w:rPr>
            <w:fldChar w:fldCharType="separate"/>
          </w:r>
          <w:hyperlink w:anchor="_Toc297121881" w:history="1">
            <w:r w:rsidR="007D395F" w:rsidRPr="007969D1">
              <w:rPr>
                <w:rStyle w:val="a6"/>
                <w:noProof/>
              </w:rPr>
              <w:t>Пояснительная записка к годовому отчету Открытого акционерного общества Коммерческий банк «Солидарность» за 2010 год</w:t>
            </w:r>
            <w:r w:rsidR="007D395F">
              <w:rPr>
                <w:noProof/>
                <w:webHidden/>
              </w:rPr>
              <w:tab/>
            </w:r>
            <w:r w:rsidR="007D395F">
              <w:rPr>
                <w:noProof/>
                <w:webHidden/>
              </w:rPr>
              <w:fldChar w:fldCharType="begin"/>
            </w:r>
            <w:r w:rsidR="007D395F">
              <w:rPr>
                <w:noProof/>
                <w:webHidden/>
              </w:rPr>
              <w:instrText xml:space="preserve"> PAGEREF _Toc297121881 \h </w:instrText>
            </w:r>
            <w:r w:rsidR="007D395F">
              <w:rPr>
                <w:noProof/>
                <w:webHidden/>
              </w:rPr>
            </w:r>
            <w:r w:rsidR="007D395F">
              <w:rPr>
                <w:noProof/>
                <w:webHidden/>
              </w:rPr>
              <w:fldChar w:fldCharType="separate"/>
            </w:r>
            <w:r w:rsidR="00D931B5">
              <w:rPr>
                <w:noProof/>
                <w:webHidden/>
              </w:rPr>
              <w:t>3</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82" w:history="1">
            <w:r w:rsidR="007D395F" w:rsidRPr="007969D1">
              <w:rPr>
                <w:rStyle w:val="a6"/>
                <w:noProof/>
              </w:rPr>
              <w:t>Бухгалтерский баланс (публикуемая форма) на 1 января 2011 года</w:t>
            </w:r>
            <w:r w:rsidR="007D395F">
              <w:rPr>
                <w:noProof/>
                <w:webHidden/>
              </w:rPr>
              <w:tab/>
            </w:r>
            <w:r w:rsidR="007D395F">
              <w:rPr>
                <w:noProof/>
                <w:webHidden/>
              </w:rPr>
              <w:fldChar w:fldCharType="begin"/>
            </w:r>
            <w:r w:rsidR="007D395F">
              <w:rPr>
                <w:noProof/>
                <w:webHidden/>
              </w:rPr>
              <w:instrText xml:space="preserve"> PAGEREF _Toc297121882 \h </w:instrText>
            </w:r>
            <w:r w:rsidR="007D395F">
              <w:rPr>
                <w:noProof/>
                <w:webHidden/>
              </w:rPr>
            </w:r>
            <w:r w:rsidR="007D395F">
              <w:rPr>
                <w:noProof/>
                <w:webHidden/>
              </w:rPr>
              <w:fldChar w:fldCharType="separate"/>
            </w:r>
            <w:r w:rsidR="00D931B5">
              <w:rPr>
                <w:noProof/>
                <w:webHidden/>
              </w:rPr>
              <w:t>25</w:t>
            </w:r>
            <w:r w:rsidR="007D395F">
              <w:rPr>
                <w:noProof/>
                <w:webHidden/>
              </w:rPr>
              <w:fldChar w:fldCharType="end"/>
            </w:r>
          </w:hyperlink>
          <w:r w:rsidR="00A536B5">
            <w:rPr>
              <w:rStyle w:val="a6"/>
              <w:noProof/>
            </w:rPr>
            <w:t xml:space="preserve"> </w:t>
          </w:r>
          <w:r w:rsidR="004226CD">
            <w:rPr>
              <w:rStyle w:val="a6"/>
              <w:noProof/>
            </w:rPr>
            <w:t xml:space="preserve"> </w:t>
          </w:r>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83" w:history="1">
            <w:r w:rsidR="007D395F" w:rsidRPr="007969D1">
              <w:rPr>
                <w:rStyle w:val="a6"/>
                <w:noProof/>
              </w:rPr>
              <w:t>Отчет о прибылях и убытках (публикуемая форма) за 2010 г.</w:t>
            </w:r>
            <w:r w:rsidR="007D395F">
              <w:rPr>
                <w:noProof/>
                <w:webHidden/>
              </w:rPr>
              <w:tab/>
            </w:r>
            <w:r w:rsidR="007D395F">
              <w:rPr>
                <w:noProof/>
                <w:webHidden/>
              </w:rPr>
              <w:fldChar w:fldCharType="begin"/>
            </w:r>
            <w:r w:rsidR="007D395F">
              <w:rPr>
                <w:noProof/>
                <w:webHidden/>
              </w:rPr>
              <w:instrText xml:space="preserve"> PAGEREF _Toc297121883 \h </w:instrText>
            </w:r>
            <w:r w:rsidR="007D395F">
              <w:rPr>
                <w:noProof/>
                <w:webHidden/>
              </w:rPr>
            </w:r>
            <w:r w:rsidR="007D395F">
              <w:rPr>
                <w:noProof/>
                <w:webHidden/>
              </w:rPr>
              <w:fldChar w:fldCharType="separate"/>
            </w:r>
            <w:r w:rsidR="00D931B5">
              <w:rPr>
                <w:noProof/>
                <w:webHidden/>
              </w:rPr>
              <w:t>27</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84" w:history="1">
            <w:r w:rsidR="007D395F" w:rsidRPr="007969D1">
              <w:rPr>
                <w:rStyle w:val="a6"/>
                <w:noProof/>
              </w:rPr>
              <w:t>Отчет об уровне достаточности капитала, величине резервов на покрытие сомнительных ссуд и иных активов (публикуемая форма) по состоянию на 1 января 2011 года</w:t>
            </w:r>
            <w:r w:rsidR="007D395F">
              <w:rPr>
                <w:noProof/>
                <w:webHidden/>
              </w:rPr>
              <w:tab/>
            </w:r>
            <w:r w:rsidR="007D395F">
              <w:rPr>
                <w:noProof/>
                <w:webHidden/>
              </w:rPr>
              <w:fldChar w:fldCharType="begin"/>
            </w:r>
            <w:r w:rsidR="007D395F">
              <w:rPr>
                <w:noProof/>
                <w:webHidden/>
              </w:rPr>
              <w:instrText xml:space="preserve"> PAGEREF _Toc297121884 \h </w:instrText>
            </w:r>
            <w:r w:rsidR="007D395F">
              <w:rPr>
                <w:noProof/>
                <w:webHidden/>
              </w:rPr>
            </w:r>
            <w:r w:rsidR="007D395F">
              <w:rPr>
                <w:noProof/>
                <w:webHidden/>
              </w:rPr>
              <w:fldChar w:fldCharType="separate"/>
            </w:r>
            <w:r w:rsidR="00D931B5">
              <w:rPr>
                <w:noProof/>
                <w:webHidden/>
              </w:rPr>
              <w:t>28</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85" w:history="1">
            <w:r w:rsidR="007D395F" w:rsidRPr="007969D1">
              <w:rPr>
                <w:rStyle w:val="a6"/>
                <w:noProof/>
              </w:rPr>
              <w:t>Сведения об обязательных нормативах (публикуемая форма) по состоянию на 1 января 2011 года</w:t>
            </w:r>
            <w:r w:rsidR="007D395F">
              <w:rPr>
                <w:noProof/>
                <w:webHidden/>
              </w:rPr>
              <w:tab/>
            </w:r>
            <w:r w:rsidR="007D395F">
              <w:rPr>
                <w:noProof/>
                <w:webHidden/>
              </w:rPr>
              <w:fldChar w:fldCharType="begin"/>
            </w:r>
            <w:r w:rsidR="007D395F">
              <w:rPr>
                <w:noProof/>
                <w:webHidden/>
              </w:rPr>
              <w:instrText xml:space="preserve"> PAGEREF _Toc297121885 \h </w:instrText>
            </w:r>
            <w:r w:rsidR="007D395F">
              <w:rPr>
                <w:noProof/>
                <w:webHidden/>
              </w:rPr>
            </w:r>
            <w:r w:rsidR="007D395F">
              <w:rPr>
                <w:noProof/>
                <w:webHidden/>
              </w:rPr>
              <w:fldChar w:fldCharType="separate"/>
            </w:r>
            <w:r w:rsidR="00D931B5">
              <w:rPr>
                <w:noProof/>
                <w:webHidden/>
              </w:rPr>
              <w:t>30</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86" w:history="1">
            <w:r w:rsidR="007D395F" w:rsidRPr="007969D1">
              <w:rPr>
                <w:rStyle w:val="a6"/>
                <w:noProof/>
              </w:rPr>
              <w:t>Отчет о движении денежных средств (публикуемая форма) за 2010 г.</w:t>
            </w:r>
            <w:r w:rsidR="007D395F">
              <w:rPr>
                <w:noProof/>
                <w:webHidden/>
              </w:rPr>
              <w:tab/>
            </w:r>
            <w:r w:rsidR="007D395F">
              <w:rPr>
                <w:noProof/>
                <w:webHidden/>
              </w:rPr>
              <w:fldChar w:fldCharType="begin"/>
            </w:r>
            <w:r w:rsidR="007D395F">
              <w:rPr>
                <w:noProof/>
                <w:webHidden/>
              </w:rPr>
              <w:instrText xml:space="preserve"> PAGEREF _Toc297121886 \h </w:instrText>
            </w:r>
            <w:r w:rsidR="007D395F">
              <w:rPr>
                <w:noProof/>
                <w:webHidden/>
              </w:rPr>
            </w:r>
            <w:r w:rsidR="007D395F">
              <w:rPr>
                <w:noProof/>
                <w:webHidden/>
              </w:rPr>
              <w:fldChar w:fldCharType="separate"/>
            </w:r>
            <w:r w:rsidR="00D931B5">
              <w:rPr>
                <w:noProof/>
                <w:webHidden/>
              </w:rPr>
              <w:t>31</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87" w:history="1">
            <w:r w:rsidR="007D395F" w:rsidRPr="007969D1">
              <w:rPr>
                <w:rStyle w:val="a6"/>
                <w:noProof/>
              </w:rPr>
              <w:t>Аудиторское заключение независимого аудитора</w:t>
            </w:r>
            <w:r w:rsidR="007D395F">
              <w:rPr>
                <w:noProof/>
                <w:webHidden/>
              </w:rPr>
              <w:tab/>
            </w:r>
            <w:r w:rsidR="007D395F">
              <w:rPr>
                <w:noProof/>
                <w:webHidden/>
              </w:rPr>
              <w:fldChar w:fldCharType="begin"/>
            </w:r>
            <w:r w:rsidR="007D395F">
              <w:rPr>
                <w:noProof/>
                <w:webHidden/>
              </w:rPr>
              <w:instrText xml:space="preserve"> PAGEREF _Toc297121887 \h </w:instrText>
            </w:r>
            <w:r w:rsidR="007D395F">
              <w:rPr>
                <w:noProof/>
                <w:webHidden/>
              </w:rPr>
            </w:r>
            <w:r w:rsidR="007D395F">
              <w:rPr>
                <w:noProof/>
                <w:webHidden/>
              </w:rPr>
              <w:fldChar w:fldCharType="separate"/>
            </w:r>
            <w:r w:rsidR="00D931B5">
              <w:rPr>
                <w:noProof/>
                <w:webHidden/>
              </w:rPr>
              <w:t>32</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88" w:history="1">
            <w:r w:rsidR="007D395F" w:rsidRPr="007969D1">
              <w:rPr>
                <w:rStyle w:val="a6"/>
                <w:noProof/>
              </w:rPr>
              <w:t>Консолидированный балансовый отчет на 2.01.2011 г.</w:t>
            </w:r>
            <w:r w:rsidR="007D395F">
              <w:rPr>
                <w:noProof/>
                <w:webHidden/>
              </w:rPr>
              <w:tab/>
            </w:r>
            <w:r w:rsidR="007D395F">
              <w:rPr>
                <w:noProof/>
                <w:webHidden/>
              </w:rPr>
              <w:fldChar w:fldCharType="begin"/>
            </w:r>
            <w:r w:rsidR="007D395F">
              <w:rPr>
                <w:noProof/>
                <w:webHidden/>
              </w:rPr>
              <w:instrText xml:space="preserve"> PAGEREF _Toc297121888 \h </w:instrText>
            </w:r>
            <w:r w:rsidR="007D395F">
              <w:rPr>
                <w:noProof/>
                <w:webHidden/>
              </w:rPr>
            </w:r>
            <w:r w:rsidR="007D395F">
              <w:rPr>
                <w:noProof/>
                <w:webHidden/>
              </w:rPr>
              <w:fldChar w:fldCharType="separate"/>
            </w:r>
            <w:r w:rsidR="00D931B5">
              <w:rPr>
                <w:noProof/>
                <w:webHidden/>
              </w:rPr>
              <w:t>35</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89" w:history="1">
            <w:r w:rsidR="007D395F" w:rsidRPr="007969D1">
              <w:rPr>
                <w:rStyle w:val="a6"/>
                <w:noProof/>
              </w:rPr>
              <w:t>Консолидированный отчет о прибылях и убытках за 2010 год</w:t>
            </w:r>
            <w:r w:rsidR="007D395F">
              <w:rPr>
                <w:noProof/>
                <w:webHidden/>
              </w:rPr>
              <w:tab/>
            </w:r>
            <w:r w:rsidR="007D395F">
              <w:rPr>
                <w:noProof/>
                <w:webHidden/>
              </w:rPr>
              <w:fldChar w:fldCharType="begin"/>
            </w:r>
            <w:r w:rsidR="007D395F">
              <w:rPr>
                <w:noProof/>
                <w:webHidden/>
              </w:rPr>
              <w:instrText xml:space="preserve"> PAGEREF _Toc297121889 \h </w:instrText>
            </w:r>
            <w:r w:rsidR="007D395F">
              <w:rPr>
                <w:noProof/>
                <w:webHidden/>
              </w:rPr>
            </w:r>
            <w:r w:rsidR="007D395F">
              <w:rPr>
                <w:noProof/>
                <w:webHidden/>
              </w:rPr>
              <w:fldChar w:fldCharType="separate"/>
            </w:r>
            <w:r w:rsidR="00D931B5">
              <w:rPr>
                <w:noProof/>
                <w:webHidden/>
              </w:rPr>
              <w:t>36</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0" w:history="1">
            <w:r w:rsidR="007D395F" w:rsidRPr="007969D1">
              <w:rPr>
                <w:rStyle w:val="a6"/>
                <w:noProof/>
              </w:rPr>
              <w:t>Сведения о составе участников банковской (консолидированной) группы, уровне достаточности собственных средств и величине сформированных резервов на покрытие сомнительных ссуд и иных активов на 1 января 2011 года</w:t>
            </w:r>
            <w:r w:rsidR="007D395F">
              <w:rPr>
                <w:noProof/>
                <w:webHidden/>
              </w:rPr>
              <w:tab/>
            </w:r>
            <w:r w:rsidR="007D395F">
              <w:rPr>
                <w:noProof/>
                <w:webHidden/>
              </w:rPr>
              <w:fldChar w:fldCharType="begin"/>
            </w:r>
            <w:r w:rsidR="007D395F">
              <w:rPr>
                <w:noProof/>
                <w:webHidden/>
              </w:rPr>
              <w:instrText xml:space="preserve"> PAGEREF _Toc297121890 \h </w:instrText>
            </w:r>
            <w:r w:rsidR="007D395F">
              <w:rPr>
                <w:noProof/>
                <w:webHidden/>
              </w:rPr>
            </w:r>
            <w:r w:rsidR="007D395F">
              <w:rPr>
                <w:noProof/>
                <w:webHidden/>
              </w:rPr>
              <w:fldChar w:fldCharType="separate"/>
            </w:r>
            <w:r w:rsidR="00D931B5">
              <w:rPr>
                <w:noProof/>
                <w:webHidden/>
              </w:rPr>
              <w:t>37</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1" w:history="1">
            <w:r w:rsidR="007D395F" w:rsidRPr="007969D1">
              <w:rPr>
                <w:rStyle w:val="a6"/>
                <w:noProof/>
              </w:rPr>
              <w:t>Аудиторское заключение по годовой публикуемой консолидированной отчетности за 2010 год</w:t>
            </w:r>
            <w:r w:rsidR="007D395F">
              <w:rPr>
                <w:noProof/>
                <w:webHidden/>
              </w:rPr>
              <w:tab/>
            </w:r>
            <w:r w:rsidR="007D395F">
              <w:rPr>
                <w:noProof/>
                <w:webHidden/>
              </w:rPr>
              <w:fldChar w:fldCharType="begin"/>
            </w:r>
            <w:r w:rsidR="007D395F">
              <w:rPr>
                <w:noProof/>
                <w:webHidden/>
              </w:rPr>
              <w:instrText xml:space="preserve"> PAGEREF _Toc297121891 \h </w:instrText>
            </w:r>
            <w:r w:rsidR="007D395F">
              <w:rPr>
                <w:noProof/>
                <w:webHidden/>
              </w:rPr>
            </w:r>
            <w:r w:rsidR="007D395F">
              <w:rPr>
                <w:noProof/>
                <w:webHidden/>
              </w:rPr>
              <w:fldChar w:fldCharType="separate"/>
            </w:r>
            <w:r w:rsidR="00D931B5">
              <w:rPr>
                <w:noProof/>
                <w:webHidden/>
              </w:rPr>
              <w:t>38</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2" w:history="1">
            <w:r w:rsidR="007D395F" w:rsidRPr="007969D1">
              <w:rPr>
                <w:rStyle w:val="a6"/>
                <w:noProof/>
              </w:rPr>
              <w:t>Корпоративные клиенты</w:t>
            </w:r>
            <w:r w:rsidR="007D395F">
              <w:rPr>
                <w:noProof/>
                <w:webHidden/>
              </w:rPr>
              <w:tab/>
            </w:r>
            <w:r w:rsidR="007D395F">
              <w:rPr>
                <w:noProof/>
                <w:webHidden/>
              </w:rPr>
              <w:fldChar w:fldCharType="begin"/>
            </w:r>
            <w:r w:rsidR="007D395F">
              <w:rPr>
                <w:noProof/>
                <w:webHidden/>
              </w:rPr>
              <w:instrText xml:space="preserve"> PAGEREF _Toc297121892 \h </w:instrText>
            </w:r>
            <w:r w:rsidR="007D395F">
              <w:rPr>
                <w:noProof/>
                <w:webHidden/>
              </w:rPr>
            </w:r>
            <w:r w:rsidR="007D395F">
              <w:rPr>
                <w:noProof/>
                <w:webHidden/>
              </w:rPr>
              <w:fldChar w:fldCharType="separate"/>
            </w:r>
            <w:r w:rsidR="00D931B5">
              <w:rPr>
                <w:noProof/>
                <w:webHidden/>
              </w:rPr>
              <w:t>41</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3" w:history="1">
            <w:r w:rsidR="007D395F" w:rsidRPr="007969D1">
              <w:rPr>
                <w:rStyle w:val="a6"/>
                <w:noProof/>
              </w:rPr>
              <w:t>Малый и средний бизнес</w:t>
            </w:r>
            <w:r w:rsidR="007D395F">
              <w:rPr>
                <w:noProof/>
                <w:webHidden/>
              </w:rPr>
              <w:tab/>
            </w:r>
            <w:r w:rsidR="007D395F">
              <w:rPr>
                <w:noProof/>
                <w:webHidden/>
              </w:rPr>
              <w:fldChar w:fldCharType="begin"/>
            </w:r>
            <w:r w:rsidR="007D395F">
              <w:rPr>
                <w:noProof/>
                <w:webHidden/>
              </w:rPr>
              <w:instrText xml:space="preserve"> PAGEREF _Toc297121893 \h </w:instrText>
            </w:r>
            <w:r w:rsidR="007D395F">
              <w:rPr>
                <w:noProof/>
                <w:webHidden/>
              </w:rPr>
            </w:r>
            <w:r w:rsidR="007D395F">
              <w:rPr>
                <w:noProof/>
                <w:webHidden/>
              </w:rPr>
              <w:fldChar w:fldCharType="separate"/>
            </w:r>
            <w:r w:rsidR="00D931B5">
              <w:rPr>
                <w:noProof/>
                <w:webHidden/>
              </w:rPr>
              <w:t>43</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4" w:history="1">
            <w:r w:rsidR="007D395F" w:rsidRPr="007969D1">
              <w:rPr>
                <w:rStyle w:val="a6"/>
                <w:noProof/>
              </w:rPr>
              <w:t>Кредитование юридических лиц</w:t>
            </w:r>
            <w:r w:rsidR="007D395F">
              <w:rPr>
                <w:noProof/>
                <w:webHidden/>
              </w:rPr>
              <w:tab/>
            </w:r>
            <w:r w:rsidR="007D395F">
              <w:rPr>
                <w:noProof/>
                <w:webHidden/>
              </w:rPr>
              <w:fldChar w:fldCharType="begin"/>
            </w:r>
            <w:r w:rsidR="007D395F">
              <w:rPr>
                <w:noProof/>
                <w:webHidden/>
              </w:rPr>
              <w:instrText xml:space="preserve"> PAGEREF _Toc297121894 \h </w:instrText>
            </w:r>
            <w:r w:rsidR="007D395F">
              <w:rPr>
                <w:noProof/>
                <w:webHidden/>
              </w:rPr>
            </w:r>
            <w:r w:rsidR="007D395F">
              <w:rPr>
                <w:noProof/>
                <w:webHidden/>
              </w:rPr>
              <w:fldChar w:fldCharType="separate"/>
            </w:r>
            <w:r w:rsidR="00D931B5">
              <w:rPr>
                <w:noProof/>
                <w:webHidden/>
              </w:rPr>
              <w:t>46</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5" w:history="1">
            <w:r w:rsidR="007D395F" w:rsidRPr="007969D1">
              <w:rPr>
                <w:rStyle w:val="a6"/>
                <w:noProof/>
              </w:rPr>
              <w:t>Казначейство</w:t>
            </w:r>
            <w:r w:rsidR="007D395F">
              <w:rPr>
                <w:noProof/>
                <w:webHidden/>
              </w:rPr>
              <w:tab/>
            </w:r>
            <w:r w:rsidR="007D395F">
              <w:rPr>
                <w:noProof/>
                <w:webHidden/>
              </w:rPr>
              <w:fldChar w:fldCharType="begin"/>
            </w:r>
            <w:r w:rsidR="007D395F">
              <w:rPr>
                <w:noProof/>
                <w:webHidden/>
              </w:rPr>
              <w:instrText xml:space="preserve"> PAGEREF _Toc297121895 \h </w:instrText>
            </w:r>
            <w:r w:rsidR="007D395F">
              <w:rPr>
                <w:noProof/>
                <w:webHidden/>
              </w:rPr>
            </w:r>
            <w:r w:rsidR="007D395F">
              <w:rPr>
                <w:noProof/>
                <w:webHidden/>
              </w:rPr>
              <w:fldChar w:fldCharType="separate"/>
            </w:r>
            <w:r w:rsidR="00D931B5">
              <w:rPr>
                <w:noProof/>
                <w:webHidden/>
              </w:rPr>
              <w:t>48</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6" w:history="1">
            <w:r w:rsidR="007D395F" w:rsidRPr="007969D1">
              <w:rPr>
                <w:rStyle w:val="a6"/>
                <w:noProof/>
              </w:rPr>
              <w:t>Вклады частных лиц</w:t>
            </w:r>
            <w:r w:rsidR="007D395F">
              <w:rPr>
                <w:noProof/>
                <w:webHidden/>
              </w:rPr>
              <w:tab/>
            </w:r>
            <w:r w:rsidR="007D395F">
              <w:rPr>
                <w:noProof/>
                <w:webHidden/>
              </w:rPr>
              <w:fldChar w:fldCharType="begin"/>
            </w:r>
            <w:r w:rsidR="007D395F">
              <w:rPr>
                <w:noProof/>
                <w:webHidden/>
              </w:rPr>
              <w:instrText xml:space="preserve"> PAGEREF _Toc297121896 \h </w:instrText>
            </w:r>
            <w:r w:rsidR="007D395F">
              <w:rPr>
                <w:noProof/>
                <w:webHidden/>
              </w:rPr>
            </w:r>
            <w:r w:rsidR="007D395F">
              <w:rPr>
                <w:noProof/>
                <w:webHidden/>
              </w:rPr>
              <w:fldChar w:fldCharType="separate"/>
            </w:r>
            <w:r w:rsidR="00D931B5">
              <w:rPr>
                <w:noProof/>
                <w:webHidden/>
              </w:rPr>
              <w:t>50</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7" w:history="1">
            <w:r w:rsidR="007D395F" w:rsidRPr="007969D1">
              <w:rPr>
                <w:rStyle w:val="a6"/>
                <w:noProof/>
              </w:rPr>
              <w:t>Операции по обслуживанию частных лиц</w:t>
            </w:r>
            <w:r w:rsidR="007D395F">
              <w:rPr>
                <w:noProof/>
                <w:webHidden/>
              </w:rPr>
              <w:tab/>
            </w:r>
            <w:r w:rsidR="007D395F">
              <w:rPr>
                <w:noProof/>
                <w:webHidden/>
              </w:rPr>
              <w:fldChar w:fldCharType="begin"/>
            </w:r>
            <w:r w:rsidR="007D395F">
              <w:rPr>
                <w:noProof/>
                <w:webHidden/>
              </w:rPr>
              <w:instrText xml:space="preserve"> PAGEREF _Toc297121897 \h </w:instrText>
            </w:r>
            <w:r w:rsidR="007D395F">
              <w:rPr>
                <w:noProof/>
                <w:webHidden/>
              </w:rPr>
            </w:r>
            <w:r w:rsidR="007D395F">
              <w:rPr>
                <w:noProof/>
                <w:webHidden/>
              </w:rPr>
              <w:fldChar w:fldCharType="separate"/>
            </w:r>
            <w:r w:rsidR="00D931B5">
              <w:rPr>
                <w:noProof/>
                <w:webHidden/>
              </w:rPr>
              <w:t>51</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8" w:history="1">
            <w:r w:rsidR="007D395F" w:rsidRPr="007969D1">
              <w:rPr>
                <w:rStyle w:val="a6"/>
                <w:noProof/>
              </w:rPr>
              <w:t>Кредитование  частных лиц</w:t>
            </w:r>
            <w:r w:rsidR="007D395F">
              <w:rPr>
                <w:noProof/>
                <w:webHidden/>
              </w:rPr>
              <w:tab/>
            </w:r>
            <w:r w:rsidR="007D395F">
              <w:rPr>
                <w:noProof/>
                <w:webHidden/>
              </w:rPr>
              <w:fldChar w:fldCharType="begin"/>
            </w:r>
            <w:r w:rsidR="007D395F">
              <w:rPr>
                <w:noProof/>
                <w:webHidden/>
              </w:rPr>
              <w:instrText xml:space="preserve"> PAGEREF _Toc297121898 \h </w:instrText>
            </w:r>
            <w:r w:rsidR="007D395F">
              <w:rPr>
                <w:noProof/>
                <w:webHidden/>
              </w:rPr>
            </w:r>
            <w:r w:rsidR="007D395F">
              <w:rPr>
                <w:noProof/>
                <w:webHidden/>
              </w:rPr>
              <w:fldChar w:fldCharType="separate"/>
            </w:r>
            <w:r w:rsidR="00D931B5">
              <w:rPr>
                <w:noProof/>
                <w:webHidden/>
              </w:rPr>
              <w:t>52</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899" w:history="1">
            <w:r w:rsidR="007D395F" w:rsidRPr="007969D1">
              <w:rPr>
                <w:rStyle w:val="a6"/>
                <w:noProof/>
              </w:rPr>
              <w:t>Банковские карты</w:t>
            </w:r>
            <w:r w:rsidR="007D395F">
              <w:rPr>
                <w:noProof/>
                <w:webHidden/>
              </w:rPr>
              <w:tab/>
            </w:r>
            <w:r w:rsidR="007D395F">
              <w:rPr>
                <w:noProof/>
                <w:webHidden/>
              </w:rPr>
              <w:fldChar w:fldCharType="begin"/>
            </w:r>
            <w:r w:rsidR="007D395F">
              <w:rPr>
                <w:noProof/>
                <w:webHidden/>
              </w:rPr>
              <w:instrText xml:space="preserve"> PAGEREF _Toc297121899 \h </w:instrText>
            </w:r>
            <w:r w:rsidR="007D395F">
              <w:rPr>
                <w:noProof/>
                <w:webHidden/>
              </w:rPr>
            </w:r>
            <w:r w:rsidR="007D395F">
              <w:rPr>
                <w:noProof/>
                <w:webHidden/>
              </w:rPr>
              <w:fldChar w:fldCharType="separate"/>
            </w:r>
            <w:r w:rsidR="00D931B5">
              <w:rPr>
                <w:noProof/>
                <w:webHidden/>
              </w:rPr>
              <w:t>54</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0" w:history="1">
            <w:r w:rsidR="007D395F" w:rsidRPr="007969D1">
              <w:rPr>
                <w:rStyle w:val="a6"/>
                <w:noProof/>
              </w:rPr>
              <w:t>Собственные операции банка на финансовых рынках</w:t>
            </w:r>
            <w:r w:rsidR="007D395F">
              <w:rPr>
                <w:noProof/>
                <w:webHidden/>
              </w:rPr>
              <w:tab/>
            </w:r>
            <w:r w:rsidR="007D395F">
              <w:rPr>
                <w:noProof/>
                <w:webHidden/>
              </w:rPr>
              <w:fldChar w:fldCharType="begin"/>
            </w:r>
            <w:r w:rsidR="007D395F">
              <w:rPr>
                <w:noProof/>
                <w:webHidden/>
              </w:rPr>
              <w:instrText xml:space="preserve"> PAGEREF _Toc297121900 \h </w:instrText>
            </w:r>
            <w:r w:rsidR="007D395F">
              <w:rPr>
                <w:noProof/>
                <w:webHidden/>
              </w:rPr>
            </w:r>
            <w:r w:rsidR="007D395F">
              <w:rPr>
                <w:noProof/>
                <w:webHidden/>
              </w:rPr>
              <w:fldChar w:fldCharType="separate"/>
            </w:r>
            <w:r w:rsidR="00D931B5">
              <w:rPr>
                <w:noProof/>
                <w:webHidden/>
              </w:rPr>
              <w:t>55</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1" w:history="1">
            <w:r w:rsidR="007D395F" w:rsidRPr="007969D1">
              <w:rPr>
                <w:rStyle w:val="a6"/>
                <w:noProof/>
              </w:rPr>
              <w:t>Брокерские операции</w:t>
            </w:r>
            <w:r w:rsidR="007D395F">
              <w:rPr>
                <w:noProof/>
                <w:webHidden/>
              </w:rPr>
              <w:tab/>
            </w:r>
            <w:r w:rsidR="007D395F">
              <w:rPr>
                <w:noProof/>
                <w:webHidden/>
              </w:rPr>
              <w:fldChar w:fldCharType="begin"/>
            </w:r>
            <w:r w:rsidR="007D395F">
              <w:rPr>
                <w:noProof/>
                <w:webHidden/>
              </w:rPr>
              <w:instrText xml:space="preserve"> PAGEREF _Toc297121901 \h </w:instrText>
            </w:r>
            <w:r w:rsidR="007D395F">
              <w:rPr>
                <w:noProof/>
                <w:webHidden/>
              </w:rPr>
            </w:r>
            <w:r w:rsidR="007D395F">
              <w:rPr>
                <w:noProof/>
                <w:webHidden/>
              </w:rPr>
              <w:fldChar w:fldCharType="separate"/>
            </w:r>
            <w:r w:rsidR="00D931B5">
              <w:rPr>
                <w:noProof/>
                <w:webHidden/>
              </w:rPr>
              <w:t>56</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2" w:history="1">
            <w:r w:rsidR="007D395F" w:rsidRPr="007969D1">
              <w:rPr>
                <w:rStyle w:val="a6"/>
                <w:noProof/>
              </w:rPr>
              <w:t>Филиальная сеть</w:t>
            </w:r>
            <w:r w:rsidR="007D395F">
              <w:rPr>
                <w:noProof/>
                <w:webHidden/>
              </w:rPr>
              <w:tab/>
            </w:r>
            <w:r w:rsidR="007D395F">
              <w:rPr>
                <w:noProof/>
                <w:webHidden/>
              </w:rPr>
              <w:fldChar w:fldCharType="begin"/>
            </w:r>
            <w:r w:rsidR="007D395F">
              <w:rPr>
                <w:noProof/>
                <w:webHidden/>
              </w:rPr>
              <w:instrText xml:space="preserve"> PAGEREF _Toc297121902 \h </w:instrText>
            </w:r>
            <w:r w:rsidR="007D395F">
              <w:rPr>
                <w:noProof/>
                <w:webHidden/>
              </w:rPr>
            </w:r>
            <w:r w:rsidR="007D395F">
              <w:rPr>
                <w:noProof/>
                <w:webHidden/>
              </w:rPr>
              <w:fldChar w:fldCharType="separate"/>
            </w:r>
            <w:r w:rsidR="00D931B5">
              <w:rPr>
                <w:noProof/>
                <w:webHidden/>
              </w:rPr>
              <w:t>57</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3" w:history="1">
            <w:r w:rsidR="007D395F" w:rsidRPr="007969D1">
              <w:rPr>
                <w:rStyle w:val="a6"/>
                <w:noProof/>
              </w:rPr>
              <w:t>Международные расчеты и документарные операции</w:t>
            </w:r>
            <w:r w:rsidR="007D395F">
              <w:rPr>
                <w:noProof/>
                <w:webHidden/>
              </w:rPr>
              <w:tab/>
            </w:r>
            <w:r w:rsidR="007D395F">
              <w:rPr>
                <w:noProof/>
                <w:webHidden/>
              </w:rPr>
              <w:fldChar w:fldCharType="begin"/>
            </w:r>
            <w:r w:rsidR="007D395F">
              <w:rPr>
                <w:noProof/>
                <w:webHidden/>
              </w:rPr>
              <w:instrText xml:space="preserve"> PAGEREF _Toc297121903 \h </w:instrText>
            </w:r>
            <w:r w:rsidR="007D395F">
              <w:rPr>
                <w:noProof/>
                <w:webHidden/>
              </w:rPr>
            </w:r>
            <w:r w:rsidR="007D395F">
              <w:rPr>
                <w:noProof/>
                <w:webHidden/>
              </w:rPr>
              <w:fldChar w:fldCharType="separate"/>
            </w:r>
            <w:r w:rsidR="00D931B5">
              <w:rPr>
                <w:noProof/>
                <w:webHidden/>
              </w:rPr>
              <w:t>60</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4" w:history="1">
            <w:r w:rsidR="007D395F" w:rsidRPr="007969D1">
              <w:rPr>
                <w:rStyle w:val="a6"/>
                <w:noProof/>
              </w:rPr>
              <w:t>Внутренний учет и оформление сделок</w:t>
            </w:r>
            <w:r w:rsidR="007D395F">
              <w:rPr>
                <w:noProof/>
                <w:webHidden/>
              </w:rPr>
              <w:tab/>
            </w:r>
            <w:r w:rsidR="007D395F">
              <w:rPr>
                <w:noProof/>
                <w:webHidden/>
              </w:rPr>
              <w:fldChar w:fldCharType="begin"/>
            </w:r>
            <w:r w:rsidR="007D395F">
              <w:rPr>
                <w:noProof/>
                <w:webHidden/>
              </w:rPr>
              <w:instrText xml:space="preserve"> PAGEREF _Toc297121904 \h </w:instrText>
            </w:r>
            <w:r w:rsidR="007D395F">
              <w:rPr>
                <w:noProof/>
                <w:webHidden/>
              </w:rPr>
            </w:r>
            <w:r w:rsidR="007D395F">
              <w:rPr>
                <w:noProof/>
                <w:webHidden/>
              </w:rPr>
              <w:fldChar w:fldCharType="separate"/>
            </w:r>
            <w:r w:rsidR="00D931B5">
              <w:rPr>
                <w:noProof/>
                <w:webHidden/>
              </w:rPr>
              <w:t>61</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5" w:history="1">
            <w:r w:rsidR="007D395F" w:rsidRPr="007969D1">
              <w:rPr>
                <w:rStyle w:val="a6"/>
                <w:noProof/>
              </w:rPr>
              <w:t>Отдел депозитарных операций</w:t>
            </w:r>
            <w:r w:rsidR="007D395F">
              <w:rPr>
                <w:noProof/>
                <w:webHidden/>
              </w:rPr>
              <w:tab/>
            </w:r>
            <w:r w:rsidR="007D395F">
              <w:rPr>
                <w:noProof/>
                <w:webHidden/>
              </w:rPr>
              <w:fldChar w:fldCharType="begin"/>
            </w:r>
            <w:r w:rsidR="007D395F">
              <w:rPr>
                <w:noProof/>
                <w:webHidden/>
              </w:rPr>
              <w:instrText xml:space="preserve"> PAGEREF _Toc297121905 \h </w:instrText>
            </w:r>
            <w:r w:rsidR="007D395F">
              <w:rPr>
                <w:noProof/>
                <w:webHidden/>
              </w:rPr>
            </w:r>
            <w:r w:rsidR="007D395F">
              <w:rPr>
                <w:noProof/>
                <w:webHidden/>
              </w:rPr>
              <w:fldChar w:fldCharType="separate"/>
            </w:r>
            <w:r w:rsidR="00D931B5">
              <w:rPr>
                <w:noProof/>
                <w:webHidden/>
              </w:rPr>
              <w:t>62</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6" w:history="1">
            <w:r w:rsidR="007D395F" w:rsidRPr="007969D1">
              <w:rPr>
                <w:rStyle w:val="a6"/>
                <w:noProof/>
              </w:rPr>
              <w:t>Анализ рисков</w:t>
            </w:r>
            <w:r w:rsidR="007D395F">
              <w:rPr>
                <w:noProof/>
                <w:webHidden/>
              </w:rPr>
              <w:tab/>
            </w:r>
            <w:r w:rsidR="007D395F">
              <w:rPr>
                <w:noProof/>
                <w:webHidden/>
              </w:rPr>
              <w:fldChar w:fldCharType="begin"/>
            </w:r>
            <w:r w:rsidR="007D395F">
              <w:rPr>
                <w:noProof/>
                <w:webHidden/>
              </w:rPr>
              <w:instrText xml:space="preserve"> PAGEREF _Toc297121906 \h </w:instrText>
            </w:r>
            <w:r w:rsidR="007D395F">
              <w:rPr>
                <w:noProof/>
                <w:webHidden/>
              </w:rPr>
            </w:r>
            <w:r w:rsidR="007D395F">
              <w:rPr>
                <w:noProof/>
                <w:webHidden/>
              </w:rPr>
              <w:fldChar w:fldCharType="separate"/>
            </w:r>
            <w:r w:rsidR="00D931B5">
              <w:rPr>
                <w:noProof/>
                <w:webHidden/>
              </w:rPr>
              <w:t>65</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7" w:history="1">
            <w:r w:rsidR="007D395F" w:rsidRPr="007969D1">
              <w:rPr>
                <w:rStyle w:val="a6"/>
                <w:noProof/>
              </w:rPr>
              <w:t>Информационная безопасность</w:t>
            </w:r>
            <w:r w:rsidR="007D395F">
              <w:rPr>
                <w:noProof/>
                <w:webHidden/>
              </w:rPr>
              <w:tab/>
            </w:r>
            <w:r w:rsidR="007D395F">
              <w:rPr>
                <w:noProof/>
                <w:webHidden/>
              </w:rPr>
              <w:fldChar w:fldCharType="begin"/>
            </w:r>
            <w:r w:rsidR="007D395F">
              <w:rPr>
                <w:noProof/>
                <w:webHidden/>
              </w:rPr>
              <w:instrText xml:space="preserve"> PAGEREF _Toc297121907 \h </w:instrText>
            </w:r>
            <w:r w:rsidR="007D395F">
              <w:rPr>
                <w:noProof/>
                <w:webHidden/>
              </w:rPr>
            </w:r>
            <w:r w:rsidR="007D395F">
              <w:rPr>
                <w:noProof/>
                <w:webHidden/>
              </w:rPr>
              <w:fldChar w:fldCharType="separate"/>
            </w:r>
            <w:r w:rsidR="00D931B5">
              <w:rPr>
                <w:noProof/>
                <w:webHidden/>
              </w:rPr>
              <w:t>72</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8" w:history="1">
            <w:r w:rsidR="007D395F" w:rsidRPr="007969D1">
              <w:rPr>
                <w:rStyle w:val="a6"/>
                <w:noProof/>
              </w:rPr>
              <w:t>Автоматизация банковской деятельности</w:t>
            </w:r>
            <w:r w:rsidR="007D395F">
              <w:rPr>
                <w:noProof/>
                <w:webHidden/>
              </w:rPr>
              <w:tab/>
            </w:r>
            <w:r w:rsidR="007D395F">
              <w:rPr>
                <w:noProof/>
                <w:webHidden/>
              </w:rPr>
              <w:fldChar w:fldCharType="begin"/>
            </w:r>
            <w:r w:rsidR="007D395F">
              <w:rPr>
                <w:noProof/>
                <w:webHidden/>
              </w:rPr>
              <w:instrText xml:space="preserve"> PAGEREF _Toc297121908 \h </w:instrText>
            </w:r>
            <w:r w:rsidR="007D395F">
              <w:rPr>
                <w:noProof/>
                <w:webHidden/>
              </w:rPr>
            </w:r>
            <w:r w:rsidR="007D395F">
              <w:rPr>
                <w:noProof/>
                <w:webHidden/>
              </w:rPr>
              <w:fldChar w:fldCharType="separate"/>
            </w:r>
            <w:r w:rsidR="00D931B5">
              <w:rPr>
                <w:noProof/>
                <w:webHidden/>
              </w:rPr>
              <w:t>73</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09" w:history="1">
            <w:r w:rsidR="007D395F" w:rsidRPr="007969D1">
              <w:rPr>
                <w:rStyle w:val="a6"/>
                <w:noProof/>
              </w:rPr>
              <w:t>Работа с персоналом</w:t>
            </w:r>
            <w:r w:rsidR="007D395F">
              <w:rPr>
                <w:noProof/>
                <w:webHidden/>
              </w:rPr>
              <w:tab/>
            </w:r>
            <w:r w:rsidR="007D395F">
              <w:rPr>
                <w:noProof/>
                <w:webHidden/>
              </w:rPr>
              <w:fldChar w:fldCharType="begin"/>
            </w:r>
            <w:r w:rsidR="007D395F">
              <w:rPr>
                <w:noProof/>
                <w:webHidden/>
              </w:rPr>
              <w:instrText xml:space="preserve"> PAGEREF _Toc297121909 \h </w:instrText>
            </w:r>
            <w:r w:rsidR="007D395F">
              <w:rPr>
                <w:noProof/>
                <w:webHidden/>
              </w:rPr>
            </w:r>
            <w:r w:rsidR="007D395F">
              <w:rPr>
                <w:noProof/>
                <w:webHidden/>
              </w:rPr>
              <w:fldChar w:fldCharType="separate"/>
            </w:r>
            <w:r w:rsidR="00D931B5">
              <w:rPr>
                <w:noProof/>
                <w:webHidden/>
              </w:rPr>
              <w:t>76</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10" w:history="1">
            <w:r w:rsidR="007D395F" w:rsidRPr="007969D1">
              <w:rPr>
                <w:rStyle w:val="a6"/>
                <w:noProof/>
              </w:rPr>
              <w:t>Пресс-служба</w:t>
            </w:r>
            <w:r w:rsidR="007D395F">
              <w:rPr>
                <w:noProof/>
                <w:webHidden/>
              </w:rPr>
              <w:tab/>
            </w:r>
            <w:r w:rsidR="007D395F">
              <w:rPr>
                <w:noProof/>
                <w:webHidden/>
              </w:rPr>
              <w:fldChar w:fldCharType="begin"/>
            </w:r>
            <w:r w:rsidR="007D395F">
              <w:rPr>
                <w:noProof/>
                <w:webHidden/>
              </w:rPr>
              <w:instrText xml:space="preserve"> PAGEREF _Toc297121910 \h </w:instrText>
            </w:r>
            <w:r w:rsidR="007D395F">
              <w:rPr>
                <w:noProof/>
                <w:webHidden/>
              </w:rPr>
            </w:r>
            <w:r w:rsidR="007D395F">
              <w:rPr>
                <w:noProof/>
                <w:webHidden/>
              </w:rPr>
              <w:fldChar w:fldCharType="separate"/>
            </w:r>
            <w:r w:rsidR="00D931B5">
              <w:rPr>
                <w:noProof/>
                <w:webHidden/>
              </w:rPr>
              <w:t>82</w:t>
            </w:r>
            <w:r w:rsidR="007D395F">
              <w:rPr>
                <w:noProof/>
                <w:webHidden/>
              </w:rPr>
              <w:fldChar w:fldCharType="end"/>
            </w:r>
          </w:hyperlink>
        </w:p>
        <w:p w:rsidR="007D395F" w:rsidRDefault="00625929">
          <w:pPr>
            <w:pStyle w:val="11"/>
            <w:tabs>
              <w:tab w:val="right" w:leader="dot" w:pos="9345"/>
            </w:tabs>
            <w:rPr>
              <w:rFonts w:asciiTheme="minorHAnsi" w:eastAsiaTheme="minorEastAsia" w:hAnsiTheme="minorHAnsi" w:cstheme="minorBidi"/>
              <w:noProof/>
              <w:sz w:val="22"/>
              <w:szCs w:val="22"/>
            </w:rPr>
          </w:pPr>
          <w:hyperlink w:anchor="_Toc297121911" w:history="1">
            <w:r w:rsidR="007D395F" w:rsidRPr="007969D1">
              <w:rPr>
                <w:rStyle w:val="a6"/>
                <w:noProof/>
              </w:rPr>
              <w:t>Социальная ответственность бизнеса</w:t>
            </w:r>
            <w:r w:rsidR="007D395F">
              <w:rPr>
                <w:noProof/>
                <w:webHidden/>
              </w:rPr>
              <w:tab/>
            </w:r>
            <w:r w:rsidR="007D395F">
              <w:rPr>
                <w:noProof/>
                <w:webHidden/>
              </w:rPr>
              <w:fldChar w:fldCharType="begin"/>
            </w:r>
            <w:r w:rsidR="007D395F">
              <w:rPr>
                <w:noProof/>
                <w:webHidden/>
              </w:rPr>
              <w:instrText xml:space="preserve"> PAGEREF _Toc297121911 \h </w:instrText>
            </w:r>
            <w:r w:rsidR="007D395F">
              <w:rPr>
                <w:noProof/>
                <w:webHidden/>
              </w:rPr>
            </w:r>
            <w:r w:rsidR="007D395F">
              <w:rPr>
                <w:noProof/>
                <w:webHidden/>
              </w:rPr>
              <w:fldChar w:fldCharType="separate"/>
            </w:r>
            <w:r w:rsidR="00D931B5">
              <w:rPr>
                <w:noProof/>
                <w:webHidden/>
              </w:rPr>
              <w:t>83</w:t>
            </w:r>
            <w:r w:rsidR="007D395F">
              <w:rPr>
                <w:noProof/>
                <w:webHidden/>
              </w:rPr>
              <w:fldChar w:fldCharType="end"/>
            </w:r>
          </w:hyperlink>
        </w:p>
        <w:p w:rsidR="00BF710B" w:rsidRDefault="000E0797" w:rsidP="00264542">
          <w:r w:rsidRPr="00264542">
            <w:rPr>
              <w:b/>
              <w:bCs/>
              <w:sz w:val="22"/>
              <w:szCs w:val="22"/>
            </w:rPr>
            <w:fldChar w:fldCharType="end"/>
          </w:r>
        </w:p>
      </w:sdtContent>
    </w:sdt>
    <w:p w:rsidR="000E0797" w:rsidRDefault="000E0797" w:rsidP="00264542">
      <w:bookmarkStart w:id="0" w:name="_GoBack"/>
      <w:bookmarkEnd w:id="0"/>
    </w:p>
    <w:p w:rsidR="000704A0" w:rsidRDefault="000704A0" w:rsidP="000704A0">
      <w:pPr>
        <w:pStyle w:val="1"/>
      </w:pPr>
      <w:bookmarkStart w:id="1" w:name="_Toc297121881"/>
      <w:r w:rsidRPr="000704A0">
        <w:t>Пояснительная записка</w:t>
      </w:r>
      <w:r>
        <w:t xml:space="preserve"> </w:t>
      </w:r>
      <w:r w:rsidRPr="000704A0">
        <w:t>к годовому отчету</w:t>
      </w:r>
      <w:r>
        <w:t xml:space="preserve"> </w:t>
      </w:r>
      <w:r w:rsidRPr="000704A0">
        <w:t>Открытого акционерного общества</w:t>
      </w:r>
      <w:r>
        <w:t xml:space="preserve"> </w:t>
      </w:r>
      <w:r w:rsidRPr="000704A0">
        <w:t>Коммерческий банк «Солидарность»</w:t>
      </w:r>
      <w:r>
        <w:t xml:space="preserve"> </w:t>
      </w:r>
      <w:r w:rsidRPr="000704A0">
        <w:t>за 2010 год</w:t>
      </w:r>
      <w:bookmarkEnd w:id="1"/>
    </w:p>
    <w:p w:rsidR="000704A0" w:rsidRPr="000704A0" w:rsidRDefault="000704A0" w:rsidP="000704A0"/>
    <w:p w:rsidR="000704A0" w:rsidRPr="000704A0" w:rsidRDefault="000704A0" w:rsidP="000704A0">
      <w:pPr>
        <w:spacing w:line="360" w:lineRule="auto"/>
        <w:ind w:firstLine="397"/>
        <w:jc w:val="both"/>
      </w:pPr>
      <w:r w:rsidRPr="000704A0">
        <w:t>Данная Пояснительная записка является неотъемлемой частью годового отчета ОАО КБ «Солидарность» за 2010 год, подготовленного в соответствии с действующим законодательством Российской Федерации. Основой для составления Пояснительной записки явились документы (регистры) синтетического и аналитического учета, включая данные следующих форм отчетности с учетом событий после отчетной даты – 0409101, 0409102.</w:t>
      </w:r>
    </w:p>
    <w:p w:rsidR="000704A0" w:rsidRPr="000704A0" w:rsidRDefault="000704A0" w:rsidP="000704A0">
      <w:pPr>
        <w:keepNext/>
        <w:spacing w:line="360" w:lineRule="auto"/>
        <w:jc w:val="both"/>
        <w:outlineLvl w:val="1"/>
        <w:rPr>
          <w:b/>
          <w:bCs/>
        </w:rPr>
      </w:pPr>
      <w:bookmarkStart w:id="2" w:name="_Toc98222483"/>
      <w:bookmarkStart w:id="3" w:name="_Toc193527935"/>
    </w:p>
    <w:p w:rsidR="000704A0" w:rsidRPr="00F72F29" w:rsidRDefault="000704A0" w:rsidP="00F72F29">
      <w:pPr>
        <w:rPr>
          <w:b/>
        </w:rPr>
      </w:pPr>
      <w:bookmarkStart w:id="4" w:name="_Toc288722536"/>
      <w:r w:rsidRPr="00F72F29">
        <w:rPr>
          <w:b/>
        </w:rPr>
        <w:t>1. Сведения о деятельности ОАО КБ «Солидарность»</w:t>
      </w:r>
      <w:bookmarkEnd w:id="2"/>
      <w:bookmarkEnd w:id="3"/>
      <w:bookmarkEnd w:id="4"/>
    </w:p>
    <w:p w:rsidR="00F72F29" w:rsidRPr="000704A0" w:rsidRDefault="00F72F29" w:rsidP="00F72F29"/>
    <w:p w:rsidR="000704A0" w:rsidRPr="000704A0" w:rsidRDefault="000704A0" w:rsidP="000704A0">
      <w:pPr>
        <w:spacing w:line="360" w:lineRule="auto"/>
        <w:ind w:firstLine="360"/>
        <w:jc w:val="both"/>
      </w:pPr>
      <w:r w:rsidRPr="000704A0">
        <w:t>ОАО КБ «Солидарность» было учреждено 23 октября 1990 года.</w:t>
      </w:r>
    </w:p>
    <w:p w:rsidR="000704A0" w:rsidRPr="000704A0" w:rsidRDefault="000704A0" w:rsidP="000704A0">
      <w:pPr>
        <w:tabs>
          <w:tab w:val="left" w:pos="1440"/>
        </w:tabs>
        <w:spacing w:line="360" w:lineRule="auto"/>
        <w:ind w:firstLine="360"/>
        <w:jc w:val="both"/>
        <w:rPr>
          <w:snapToGrid w:val="0"/>
        </w:rPr>
      </w:pPr>
      <w:r w:rsidRPr="000704A0">
        <w:t xml:space="preserve">ОАО КБ «Солидарность» </w:t>
      </w:r>
      <w:r w:rsidRPr="000704A0">
        <w:rPr>
          <w:snapToGrid w:val="0"/>
        </w:rPr>
        <w:t>зарегистрировано по адресу: 443099, Российская Федерация, г. Самара, ул. Куйбышева, д.90.</w:t>
      </w:r>
    </w:p>
    <w:p w:rsidR="000704A0" w:rsidRPr="000704A0" w:rsidRDefault="000704A0" w:rsidP="000704A0">
      <w:pPr>
        <w:spacing w:line="360" w:lineRule="auto"/>
        <w:ind w:firstLine="360"/>
        <w:jc w:val="both"/>
        <w:rPr>
          <w:snapToGrid w:val="0"/>
        </w:rPr>
      </w:pPr>
      <w:bookmarkStart w:id="5" w:name="_Toc483708816"/>
      <w:r w:rsidRPr="000704A0">
        <w:t>Фактический адрес ОАО КБ «Солидарность»</w:t>
      </w:r>
      <w:r w:rsidRPr="000704A0">
        <w:rPr>
          <w:snapToGrid w:val="0"/>
        </w:rPr>
        <w:t xml:space="preserve">: 443099, Российская Федерация, </w:t>
      </w:r>
      <w:proofErr w:type="spellStart"/>
      <w:r w:rsidRPr="000704A0">
        <w:rPr>
          <w:snapToGrid w:val="0"/>
        </w:rPr>
        <w:t>г.Самара</w:t>
      </w:r>
      <w:proofErr w:type="spellEnd"/>
      <w:r w:rsidRPr="000704A0">
        <w:rPr>
          <w:snapToGrid w:val="0"/>
        </w:rPr>
        <w:t>, ул. Куйбышева, д. 90.</w:t>
      </w:r>
    </w:p>
    <w:p w:rsidR="000704A0" w:rsidRPr="000704A0" w:rsidRDefault="000704A0" w:rsidP="000704A0">
      <w:pPr>
        <w:spacing w:line="360" w:lineRule="auto"/>
        <w:ind w:firstLine="360"/>
        <w:jc w:val="both"/>
      </w:pPr>
      <w:r w:rsidRPr="000704A0">
        <w:t>Данные о государственной регистрации ОАО КБ «Солидарность»</w:t>
      </w:r>
      <w:r w:rsidRPr="000704A0">
        <w:rPr>
          <w:iCs/>
        </w:rPr>
        <w:t xml:space="preserve">: свидетельство </w:t>
      </w:r>
      <w:r w:rsidRPr="000704A0">
        <w:t>о государственной регистрации № 1026300001848 выдано Управлением МНС России по Самарской области 7 августа 2002 года.</w:t>
      </w:r>
    </w:p>
    <w:bookmarkEnd w:id="5"/>
    <w:p w:rsidR="000704A0" w:rsidRPr="000704A0" w:rsidRDefault="000704A0" w:rsidP="000704A0">
      <w:pPr>
        <w:spacing w:line="360" w:lineRule="auto"/>
        <w:ind w:firstLine="360"/>
        <w:jc w:val="both"/>
      </w:pPr>
      <w:r w:rsidRPr="000704A0">
        <w:t>ОАО КБ «Солидарность» осуществляет следующие основные виды деятельности:</w:t>
      </w:r>
    </w:p>
    <w:p w:rsidR="000704A0" w:rsidRPr="000704A0" w:rsidRDefault="00C65454" w:rsidP="000704A0">
      <w:pPr>
        <w:numPr>
          <w:ilvl w:val="0"/>
          <w:numId w:val="26"/>
        </w:numPr>
        <w:spacing w:line="360" w:lineRule="auto"/>
        <w:jc w:val="both"/>
      </w:pPr>
      <w:r>
        <w:t>п</w:t>
      </w:r>
      <w:r w:rsidR="000704A0" w:rsidRPr="000704A0">
        <w:t>ривлечение денежных средств физических и юридических лиц во вклады (до востребования и на определенный срок);</w:t>
      </w:r>
    </w:p>
    <w:p w:rsidR="000704A0" w:rsidRPr="000704A0" w:rsidRDefault="00C65454" w:rsidP="000704A0">
      <w:pPr>
        <w:numPr>
          <w:ilvl w:val="0"/>
          <w:numId w:val="26"/>
        </w:numPr>
        <w:spacing w:line="360" w:lineRule="auto"/>
        <w:jc w:val="both"/>
      </w:pPr>
      <w:r>
        <w:t>р</w:t>
      </w:r>
      <w:r w:rsidR="000704A0" w:rsidRPr="000704A0">
        <w:t>азмещение привлеченных во вклады (до востребования и на определенный срок) денежных средств физических и юридических лиц от своего имени и за свой счет;</w:t>
      </w:r>
    </w:p>
    <w:p w:rsidR="000704A0" w:rsidRPr="000704A0" w:rsidRDefault="00C65454" w:rsidP="000704A0">
      <w:pPr>
        <w:numPr>
          <w:ilvl w:val="0"/>
          <w:numId w:val="26"/>
        </w:numPr>
        <w:spacing w:line="360" w:lineRule="auto"/>
        <w:jc w:val="both"/>
      </w:pPr>
      <w:r>
        <w:t>о</w:t>
      </w:r>
      <w:r w:rsidR="000704A0" w:rsidRPr="000704A0">
        <w:t>ткрытие и ведение банковских счетов физических и юридических лиц;</w:t>
      </w:r>
    </w:p>
    <w:p w:rsidR="000704A0" w:rsidRPr="000704A0" w:rsidRDefault="00C65454" w:rsidP="000704A0">
      <w:pPr>
        <w:numPr>
          <w:ilvl w:val="0"/>
          <w:numId w:val="26"/>
        </w:numPr>
        <w:spacing w:line="360" w:lineRule="auto"/>
        <w:jc w:val="both"/>
      </w:pPr>
      <w:r>
        <w:t>о</w:t>
      </w:r>
      <w:r w:rsidR="000704A0" w:rsidRPr="000704A0">
        <w:t>существление расчетов по поручению физических и юридических лиц, в том числе уполномоченных банков-корреспондентов, по их банковским счетам;</w:t>
      </w:r>
    </w:p>
    <w:p w:rsidR="000704A0" w:rsidRPr="000704A0" w:rsidRDefault="00C65454" w:rsidP="000704A0">
      <w:pPr>
        <w:numPr>
          <w:ilvl w:val="0"/>
          <w:numId w:val="26"/>
        </w:numPr>
        <w:spacing w:line="360" w:lineRule="auto"/>
        <w:jc w:val="both"/>
      </w:pPr>
      <w:r>
        <w:t>и</w:t>
      </w:r>
      <w:r w:rsidR="000704A0" w:rsidRPr="000704A0">
        <w:t>нкассацию денежных средств, векселей, платежных и расчетных документов и кассовое обслуживание физических и юридических лиц;</w:t>
      </w:r>
    </w:p>
    <w:p w:rsidR="000704A0" w:rsidRPr="000704A0" w:rsidRDefault="00C65454" w:rsidP="000704A0">
      <w:pPr>
        <w:numPr>
          <w:ilvl w:val="0"/>
          <w:numId w:val="26"/>
        </w:numPr>
        <w:spacing w:line="360" w:lineRule="auto"/>
        <w:jc w:val="both"/>
      </w:pPr>
      <w:r>
        <w:t>к</w:t>
      </w:r>
      <w:r w:rsidR="000704A0" w:rsidRPr="000704A0">
        <w:t>уплю-продажу иностранной валюты в наличной и безналичной формах;</w:t>
      </w:r>
    </w:p>
    <w:p w:rsidR="000704A0" w:rsidRPr="000704A0" w:rsidRDefault="00C65454" w:rsidP="000704A0">
      <w:pPr>
        <w:numPr>
          <w:ilvl w:val="0"/>
          <w:numId w:val="26"/>
        </w:numPr>
        <w:spacing w:line="360" w:lineRule="auto"/>
        <w:jc w:val="both"/>
      </w:pPr>
      <w:r>
        <w:t>в</w:t>
      </w:r>
      <w:r w:rsidR="000704A0" w:rsidRPr="000704A0">
        <w:t>ыдачу банковских гарантий;</w:t>
      </w:r>
    </w:p>
    <w:p w:rsidR="000704A0" w:rsidRPr="000704A0" w:rsidRDefault="00C65454" w:rsidP="000704A0">
      <w:pPr>
        <w:numPr>
          <w:ilvl w:val="0"/>
          <w:numId w:val="26"/>
        </w:numPr>
        <w:autoSpaceDE w:val="0"/>
        <w:autoSpaceDN w:val="0"/>
        <w:adjustRightInd w:val="0"/>
        <w:spacing w:line="360" w:lineRule="auto"/>
        <w:jc w:val="both"/>
      </w:pPr>
      <w:r>
        <w:t>о</w:t>
      </w:r>
      <w:r w:rsidR="000704A0" w:rsidRPr="000704A0">
        <w:t>существление переводов денежных средств по поручению физических лиц без открытия банковских счетов (за исключением почтовых переводов);</w:t>
      </w:r>
    </w:p>
    <w:p w:rsidR="000704A0" w:rsidRPr="000704A0" w:rsidRDefault="00C65454" w:rsidP="000704A0">
      <w:pPr>
        <w:numPr>
          <w:ilvl w:val="0"/>
          <w:numId w:val="26"/>
        </w:numPr>
        <w:autoSpaceDE w:val="0"/>
        <w:autoSpaceDN w:val="0"/>
        <w:adjustRightInd w:val="0"/>
        <w:spacing w:line="360" w:lineRule="auto"/>
        <w:jc w:val="both"/>
      </w:pPr>
      <w:r>
        <w:t>в</w:t>
      </w:r>
      <w:r w:rsidR="000704A0" w:rsidRPr="000704A0">
        <w:t>ыдачу поручительств за третьих лиц, предусматривающих исполнение обязательств в денежной форме;</w:t>
      </w:r>
    </w:p>
    <w:p w:rsidR="000704A0" w:rsidRPr="000704A0" w:rsidRDefault="00C65454" w:rsidP="000704A0">
      <w:pPr>
        <w:numPr>
          <w:ilvl w:val="0"/>
          <w:numId w:val="26"/>
        </w:numPr>
        <w:autoSpaceDE w:val="0"/>
        <w:autoSpaceDN w:val="0"/>
        <w:adjustRightInd w:val="0"/>
        <w:spacing w:line="360" w:lineRule="auto"/>
        <w:jc w:val="both"/>
      </w:pPr>
      <w:r>
        <w:lastRenderedPageBreak/>
        <w:t>п</w:t>
      </w:r>
      <w:r w:rsidR="000704A0" w:rsidRPr="000704A0">
        <w:t>риобретение права требования от третьих лиц исполнения обязательств в денежной форме;</w:t>
      </w:r>
    </w:p>
    <w:p w:rsidR="000704A0" w:rsidRPr="000704A0" w:rsidRDefault="00C65454" w:rsidP="000704A0">
      <w:pPr>
        <w:numPr>
          <w:ilvl w:val="0"/>
          <w:numId w:val="26"/>
        </w:numPr>
        <w:autoSpaceDE w:val="0"/>
        <w:autoSpaceDN w:val="0"/>
        <w:adjustRightInd w:val="0"/>
        <w:spacing w:line="360" w:lineRule="auto"/>
        <w:jc w:val="both"/>
      </w:pPr>
      <w:r>
        <w:t>д</w:t>
      </w:r>
      <w:r w:rsidR="000704A0" w:rsidRPr="000704A0">
        <w:t>оверительное управление денежными средствами и иным имуществом по договору с физическими и юридическими лицами;</w:t>
      </w:r>
    </w:p>
    <w:p w:rsidR="000704A0" w:rsidRPr="000704A0" w:rsidRDefault="00C65454" w:rsidP="000704A0">
      <w:pPr>
        <w:numPr>
          <w:ilvl w:val="0"/>
          <w:numId w:val="26"/>
        </w:numPr>
        <w:autoSpaceDE w:val="0"/>
        <w:autoSpaceDN w:val="0"/>
        <w:adjustRightInd w:val="0"/>
        <w:spacing w:line="360" w:lineRule="auto"/>
        <w:jc w:val="both"/>
      </w:pPr>
      <w:r>
        <w:t>п</w:t>
      </w:r>
      <w:r w:rsidR="000704A0" w:rsidRPr="000704A0">
        <w:t>редоставление в аренду физическим и юридическим лицам специальных помещений или находящихся в них сейфов для хранения документов и ценностей;</w:t>
      </w:r>
    </w:p>
    <w:p w:rsidR="000704A0" w:rsidRPr="000704A0" w:rsidRDefault="00C65454" w:rsidP="000704A0">
      <w:pPr>
        <w:numPr>
          <w:ilvl w:val="0"/>
          <w:numId w:val="26"/>
        </w:numPr>
        <w:autoSpaceDE w:val="0"/>
        <w:autoSpaceDN w:val="0"/>
        <w:adjustRightInd w:val="0"/>
        <w:spacing w:line="360" w:lineRule="auto"/>
        <w:jc w:val="both"/>
      </w:pPr>
      <w:r>
        <w:t>о</w:t>
      </w:r>
      <w:r w:rsidR="000704A0" w:rsidRPr="000704A0">
        <w:t>казание консультационных и информационных услуг.</w:t>
      </w:r>
    </w:p>
    <w:p w:rsidR="000704A0" w:rsidRPr="000704A0" w:rsidRDefault="000704A0" w:rsidP="000704A0">
      <w:pPr>
        <w:spacing w:line="360" w:lineRule="auto"/>
        <w:jc w:val="both"/>
      </w:pPr>
      <w:r w:rsidRPr="000704A0">
        <w:t>ОАО КБ «Солидарность» имеет следующие лицензии:</w:t>
      </w:r>
    </w:p>
    <w:p w:rsidR="000704A0" w:rsidRPr="000704A0" w:rsidRDefault="000704A0" w:rsidP="000704A0">
      <w:pPr>
        <w:numPr>
          <w:ilvl w:val="0"/>
          <w:numId w:val="27"/>
        </w:numPr>
        <w:spacing w:line="360" w:lineRule="auto"/>
        <w:jc w:val="both"/>
      </w:pPr>
      <w:r w:rsidRPr="000704A0">
        <w:t>Генеральная лицензия № 554 от 5 июня 2000 г. на осуществление банковских операций, выдана Центральным банком Российской Федерации;</w:t>
      </w:r>
    </w:p>
    <w:p w:rsidR="000704A0" w:rsidRPr="000704A0" w:rsidRDefault="000704A0" w:rsidP="000704A0">
      <w:pPr>
        <w:numPr>
          <w:ilvl w:val="0"/>
          <w:numId w:val="27"/>
        </w:numPr>
        <w:spacing w:line="360" w:lineRule="auto"/>
        <w:jc w:val="both"/>
      </w:pPr>
      <w:r w:rsidRPr="000704A0">
        <w:t>Лицензия профессионального участника рынка ценных бумаг на осуществление брокерской деятельности, серия 04 № 006216, № 163-02782-100000 от 16 ноября 2000 г., выдана Федеральной комиссией по рынку ценных бумаг, без ограничения срока действия;</w:t>
      </w:r>
    </w:p>
    <w:p w:rsidR="000704A0" w:rsidRPr="000704A0" w:rsidRDefault="000704A0" w:rsidP="000704A0">
      <w:pPr>
        <w:numPr>
          <w:ilvl w:val="0"/>
          <w:numId w:val="27"/>
        </w:numPr>
        <w:spacing w:line="360" w:lineRule="auto"/>
        <w:jc w:val="both"/>
      </w:pPr>
      <w:r w:rsidRPr="000704A0">
        <w:t>Лицензия профессионального участника рынка ценных бумаг на осуществление дилерской деятельности, серия 04 № 006264, № 163-02825-010000 от 16 ноября 2000 г., выдана Федеральной комиссией по рынку ценных бумаг, без ограничения срока действия;</w:t>
      </w:r>
    </w:p>
    <w:p w:rsidR="000704A0" w:rsidRPr="000704A0" w:rsidRDefault="000704A0" w:rsidP="000704A0">
      <w:pPr>
        <w:numPr>
          <w:ilvl w:val="0"/>
          <w:numId w:val="27"/>
        </w:numPr>
        <w:spacing w:line="360" w:lineRule="auto"/>
        <w:jc w:val="both"/>
      </w:pPr>
      <w:r w:rsidRPr="000704A0">
        <w:t>Лицензия профессионального участника рынка ценных бумаг на осуществление депозитарной деятельности, серия 04 № 006469, № 163-03749-000100 от 15 декабря 2000 г., выдана Федеральной комиссией по рынку ценных бумаг, без ограничения срока действия;</w:t>
      </w:r>
    </w:p>
    <w:p w:rsidR="000704A0" w:rsidRPr="000704A0" w:rsidRDefault="000704A0" w:rsidP="000704A0">
      <w:pPr>
        <w:numPr>
          <w:ilvl w:val="0"/>
          <w:numId w:val="28"/>
        </w:numPr>
        <w:spacing w:line="360" w:lineRule="auto"/>
        <w:jc w:val="both"/>
      </w:pPr>
      <w:r w:rsidRPr="000704A0">
        <w:t>Лицензия профессионального участника рынка ценных бумаг на осуществление деятельности по управлению ценными бумагами, серия 04 № 006296, № 163-02856-001000 от 16 ноября 2000 г., выдана Федеральной комиссией по рынку ценных бумаг, без ограничения срока действия;</w:t>
      </w:r>
    </w:p>
    <w:p w:rsidR="000704A0" w:rsidRPr="000704A0" w:rsidRDefault="000704A0" w:rsidP="000704A0">
      <w:pPr>
        <w:numPr>
          <w:ilvl w:val="0"/>
          <w:numId w:val="28"/>
        </w:numPr>
        <w:spacing w:line="360" w:lineRule="auto"/>
        <w:jc w:val="both"/>
      </w:pPr>
      <w:r w:rsidRPr="000704A0">
        <w:t>Лицензия профессионального участника рынка ценных бумаг на заключение биржевым посредником в биржевой торговле договоров, являющихся производными финансовыми инструментами, базисным активом которых является биржевой товар, серия 04 № 004563, №</w:t>
      </w:r>
      <w:r w:rsidRPr="000704A0">
        <w:rPr>
          <w:lang w:val="en-GB"/>
        </w:rPr>
        <w:t> </w:t>
      </w:r>
      <w:r w:rsidRPr="000704A0">
        <w:t xml:space="preserve">1534 от 30 ноября 2010 г., выдана Федеральной службой по финансовым рынкам, без ограничения срока действия.  </w:t>
      </w:r>
    </w:p>
    <w:p w:rsidR="000704A0" w:rsidRPr="000704A0" w:rsidRDefault="000704A0" w:rsidP="000704A0">
      <w:pPr>
        <w:spacing w:line="360" w:lineRule="auto"/>
        <w:ind w:firstLine="397"/>
        <w:jc w:val="both"/>
      </w:pPr>
      <w:r w:rsidRPr="000704A0">
        <w:t>Среднегодовая численность работающих сотрудников основного состава за отчетный период ОАО КБ «Солидарность» составила 746 человек (за 2009 год – 787 человек).</w:t>
      </w:r>
    </w:p>
    <w:p w:rsidR="00F72F29" w:rsidRDefault="00F72F29" w:rsidP="000704A0">
      <w:pPr>
        <w:keepNext/>
        <w:spacing w:line="360" w:lineRule="auto"/>
        <w:jc w:val="both"/>
        <w:outlineLvl w:val="1"/>
        <w:rPr>
          <w:b/>
          <w:bCs/>
        </w:rPr>
      </w:pPr>
      <w:bookmarkStart w:id="6" w:name="_Toc193527936"/>
    </w:p>
    <w:p w:rsidR="00C65454" w:rsidRDefault="00C65454" w:rsidP="000704A0">
      <w:pPr>
        <w:keepNext/>
        <w:spacing w:line="360" w:lineRule="auto"/>
        <w:jc w:val="both"/>
        <w:outlineLvl w:val="1"/>
        <w:rPr>
          <w:b/>
          <w:bCs/>
        </w:rPr>
      </w:pPr>
    </w:p>
    <w:p w:rsidR="00C65454" w:rsidRPr="000704A0" w:rsidRDefault="00C65454" w:rsidP="000704A0">
      <w:pPr>
        <w:keepNext/>
        <w:spacing w:line="360" w:lineRule="auto"/>
        <w:jc w:val="both"/>
        <w:outlineLvl w:val="1"/>
        <w:rPr>
          <w:b/>
          <w:bCs/>
        </w:rPr>
      </w:pPr>
    </w:p>
    <w:p w:rsidR="000704A0" w:rsidRDefault="000704A0" w:rsidP="00F72F29">
      <w:pPr>
        <w:rPr>
          <w:b/>
        </w:rPr>
      </w:pPr>
      <w:bookmarkStart w:id="7" w:name="_Toc288722537"/>
      <w:r w:rsidRPr="00F72F29">
        <w:rPr>
          <w:b/>
        </w:rPr>
        <w:t>2. Краткая характеристика деятельности ОАО КБ «Солидарность» за 2010 год</w:t>
      </w:r>
      <w:bookmarkEnd w:id="6"/>
      <w:bookmarkEnd w:id="7"/>
    </w:p>
    <w:p w:rsidR="00F72F29" w:rsidRPr="00F72F29" w:rsidRDefault="00F72F29" w:rsidP="00F72F29">
      <w:pPr>
        <w:rPr>
          <w:b/>
        </w:rPr>
      </w:pPr>
    </w:p>
    <w:p w:rsidR="000704A0" w:rsidRPr="000704A0" w:rsidRDefault="000704A0" w:rsidP="000704A0">
      <w:pPr>
        <w:spacing w:line="360" w:lineRule="auto"/>
        <w:ind w:firstLine="397"/>
        <w:jc w:val="both"/>
      </w:pPr>
      <w:bookmarkStart w:id="8" w:name="OLE_LINK7"/>
      <w:r w:rsidRPr="000704A0">
        <w:rPr>
          <w:bCs/>
          <w:iCs/>
        </w:rPr>
        <w:t>ОАО КБ "Солидарность" работает на региональном финансовом рынке 20 лет и является одним из крупных финансовых институтов Поволжья. Банк представлен в следующих ассоциациях, фондах и партнерствах:</w:t>
      </w:r>
    </w:p>
    <w:p w:rsidR="000704A0" w:rsidRPr="000704A0" w:rsidRDefault="000754C9" w:rsidP="000704A0">
      <w:pPr>
        <w:numPr>
          <w:ilvl w:val="0"/>
          <w:numId w:val="29"/>
        </w:numPr>
        <w:spacing w:line="360" w:lineRule="auto"/>
        <w:jc w:val="both"/>
      </w:pPr>
      <w:r>
        <w:t>Ч</w:t>
      </w:r>
      <w:r w:rsidR="000704A0" w:rsidRPr="000704A0">
        <w:t xml:space="preserve">лен Некоммерческого объединения «Ассоциации региональных банков России» (Ассоциация «Россия») </w:t>
      </w:r>
    </w:p>
    <w:p w:rsidR="000704A0" w:rsidRPr="000704A0" w:rsidRDefault="000754C9" w:rsidP="000704A0">
      <w:pPr>
        <w:numPr>
          <w:ilvl w:val="0"/>
          <w:numId w:val="29"/>
        </w:numPr>
        <w:spacing w:line="360" w:lineRule="auto"/>
        <w:jc w:val="both"/>
      </w:pPr>
      <w:r>
        <w:t>Ч</w:t>
      </w:r>
      <w:r w:rsidR="000704A0" w:rsidRPr="000704A0">
        <w:t xml:space="preserve">лен Национальной ассоциации участников фондового рынка (НАУФОР) </w:t>
      </w:r>
    </w:p>
    <w:p w:rsidR="000704A0" w:rsidRPr="000704A0" w:rsidRDefault="000754C9" w:rsidP="000704A0">
      <w:pPr>
        <w:numPr>
          <w:ilvl w:val="0"/>
          <w:numId w:val="29"/>
        </w:numPr>
        <w:spacing w:line="360" w:lineRule="auto"/>
        <w:jc w:val="both"/>
      </w:pPr>
      <w:r>
        <w:t>Ч</w:t>
      </w:r>
      <w:r w:rsidR="000704A0" w:rsidRPr="000704A0">
        <w:t xml:space="preserve">лен Московской межбанковской валютной биржи (ММВБ) </w:t>
      </w:r>
    </w:p>
    <w:p w:rsidR="000704A0" w:rsidRPr="000704A0" w:rsidRDefault="000754C9" w:rsidP="000704A0">
      <w:pPr>
        <w:numPr>
          <w:ilvl w:val="0"/>
          <w:numId w:val="29"/>
        </w:numPr>
        <w:spacing w:line="360" w:lineRule="auto"/>
        <w:jc w:val="both"/>
      </w:pPr>
      <w:r>
        <w:t>Ч</w:t>
      </w:r>
      <w:r w:rsidR="000704A0" w:rsidRPr="000704A0">
        <w:t xml:space="preserve">лен платежной системы </w:t>
      </w:r>
      <w:r w:rsidR="000704A0" w:rsidRPr="000704A0">
        <w:rPr>
          <w:lang w:val="en-US"/>
        </w:rPr>
        <w:t>SWIFT</w:t>
      </w:r>
    </w:p>
    <w:p w:rsidR="000704A0" w:rsidRPr="000704A0" w:rsidRDefault="000754C9" w:rsidP="000704A0">
      <w:pPr>
        <w:numPr>
          <w:ilvl w:val="0"/>
          <w:numId w:val="29"/>
        </w:numPr>
        <w:spacing w:line="360" w:lineRule="auto"/>
        <w:jc w:val="both"/>
      </w:pPr>
      <w:r>
        <w:t>Ч</w:t>
      </w:r>
      <w:r w:rsidR="000704A0" w:rsidRPr="000704A0">
        <w:t xml:space="preserve">лен Некоммерческого Партнерства «Фондовая биржа «Российская Торговая Система» </w:t>
      </w:r>
    </w:p>
    <w:p w:rsidR="000704A0" w:rsidRPr="000704A0" w:rsidRDefault="000704A0" w:rsidP="000704A0">
      <w:pPr>
        <w:numPr>
          <w:ilvl w:val="0"/>
          <w:numId w:val="29"/>
        </w:numPr>
        <w:spacing w:line="360" w:lineRule="auto"/>
        <w:jc w:val="both"/>
      </w:pPr>
      <w:r w:rsidRPr="000704A0">
        <w:t xml:space="preserve">Член фондовой биржи «Санкт-Петербург» </w:t>
      </w:r>
    </w:p>
    <w:p w:rsidR="000704A0" w:rsidRPr="000704A0" w:rsidRDefault="000704A0" w:rsidP="000704A0">
      <w:pPr>
        <w:numPr>
          <w:ilvl w:val="0"/>
          <w:numId w:val="29"/>
        </w:numPr>
        <w:spacing w:line="360" w:lineRule="auto"/>
        <w:jc w:val="both"/>
      </w:pPr>
      <w:r w:rsidRPr="000704A0">
        <w:t xml:space="preserve">Член Московской межбанковской валютной ассоциации (ММВА) </w:t>
      </w:r>
    </w:p>
    <w:p w:rsidR="000704A0" w:rsidRPr="000704A0" w:rsidRDefault="000704A0" w:rsidP="000704A0">
      <w:pPr>
        <w:numPr>
          <w:ilvl w:val="0"/>
          <w:numId w:val="29"/>
        </w:numPr>
        <w:spacing w:line="360" w:lineRule="auto"/>
        <w:jc w:val="both"/>
      </w:pPr>
      <w:r w:rsidRPr="000704A0">
        <w:t>Финансовый партнер Фонда жилья и ипотеки Самарской области</w:t>
      </w:r>
    </w:p>
    <w:p w:rsidR="000704A0" w:rsidRPr="000704A0" w:rsidRDefault="000704A0" w:rsidP="000704A0">
      <w:pPr>
        <w:numPr>
          <w:ilvl w:val="0"/>
          <w:numId w:val="29"/>
        </w:numPr>
        <w:spacing w:line="360" w:lineRule="auto"/>
        <w:jc w:val="both"/>
      </w:pPr>
      <w:r w:rsidRPr="000704A0">
        <w:t>Ассоциированный член Международной пластиковой системы VISA</w:t>
      </w:r>
      <w:bookmarkEnd w:id="8"/>
    </w:p>
    <w:p w:rsidR="000704A0" w:rsidRPr="000704A0" w:rsidRDefault="000704A0" w:rsidP="000704A0">
      <w:pPr>
        <w:numPr>
          <w:ilvl w:val="0"/>
          <w:numId w:val="29"/>
        </w:numPr>
        <w:spacing w:line="360" w:lineRule="auto"/>
        <w:jc w:val="both"/>
      </w:pPr>
      <w:r w:rsidRPr="000704A0">
        <w:t>Член Российского Союза промышленников и предпринимателей</w:t>
      </w:r>
    </w:p>
    <w:p w:rsidR="000704A0" w:rsidRPr="000704A0" w:rsidRDefault="000704A0" w:rsidP="000704A0">
      <w:pPr>
        <w:numPr>
          <w:ilvl w:val="0"/>
          <w:numId w:val="29"/>
        </w:numPr>
        <w:spacing w:line="360" w:lineRule="auto"/>
        <w:jc w:val="both"/>
      </w:pPr>
      <w:r w:rsidRPr="000704A0">
        <w:t>Участник системы страхования вкладов физических лиц</w:t>
      </w:r>
    </w:p>
    <w:p w:rsidR="000704A0" w:rsidRPr="000704A0" w:rsidRDefault="000704A0" w:rsidP="000704A0">
      <w:pPr>
        <w:spacing w:line="360" w:lineRule="auto"/>
        <w:ind w:firstLine="397"/>
        <w:jc w:val="both"/>
      </w:pPr>
      <w:r w:rsidRPr="000704A0">
        <w:t>Банк, единственный среди региональных банков Поволжья, осуществляет операции с использованием собственного процессингового центра. Работа центра направлена на расширение продуктового ряда предоставляемых банковских услуг, на улучшение сервисного обслуживания с использованием банковских карт, а также на снижение затрат по работе с картами.</w:t>
      </w:r>
    </w:p>
    <w:p w:rsidR="000704A0" w:rsidRPr="000704A0" w:rsidRDefault="000704A0" w:rsidP="000704A0">
      <w:pPr>
        <w:spacing w:line="360" w:lineRule="auto"/>
        <w:ind w:firstLine="397"/>
        <w:jc w:val="both"/>
      </w:pPr>
      <w:r w:rsidRPr="000704A0">
        <w:t>Банк является головной кредитной организацией банковской группы, в которую, помимо ОАО КБ «Солидарность», входит ООО «</w:t>
      </w:r>
      <w:proofErr w:type="spellStart"/>
      <w:r w:rsidRPr="000704A0">
        <w:t>ПотенциалБанк</w:t>
      </w:r>
      <w:proofErr w:type="spellEnd"/>
      <w:r w:rsidRPr="000704A0">
        <w:t xml:space="preserve">». </w:t>
      </w:r>
    </w:p>
    <w:p w:rsidR="000704A0" w:rsidRPr="000704A0" w:rsidRDefault="000704A0" w:rsidP="000704A0">
      <w:pPr>
        <w:spacing w:line="360" w:lineRule="auto"/>
        <w:ind w:firstLine="397"/>
        <w:jc w:val="both"/>
      </w:pPr>
      <w:r w:rsidRPr="000704A0">
        <w:t xml:space="preserve">Основной стратегической целью банковской группы является создание устойчивой платформы и необходимых организационных и технологических условий для обеспечения слаженной работы сети точек обоих кредитных учреждений и получения максимально положительных результатов от их деятельности. </w:t>
      </w:r>
    </w:p>
    <w:p w:rsidR="000704A0" w:rsidRPr="000704A0" w:rsidRDefault="000704A0" w:rsidP="000704A0">
      <w:pPr>
        <w:spacing w:line="360" w:lineRule="auto"/>
        <w:ind w:firstLine="397"/>
        <w:jc w:val="both"/>
      </w:pPr>
      <w:r w:rsidRPr="000704A0">
        <w:t xml:space="preserve">Банк имеет развитую сеть филиалов и дополнительных офисов. </w:t>
      </w:r>
    </w:p>
    <w:p w:rsidR="000704A0" w:rsidRPr="000704A0" w:rsidRDefault="000704A0" w:rsidP="000704A0">
      <w:pPr>
        <w:spacing w:line="360" w:lineRule="auto"/>
        <w:ind w:firstLine="397"/>
        <w:jc w:val="both"/>
      </w:pPr>
      <w:r w:rsidRPr="000704A0">
        <w:t>По состоянию на 01.01.2011 г. структура офисной сети Банка состояла из 31 подразделения.</w:t>
      </w:r>
    </w:p>
    <w:p w:rsidR="009747B3" w:rsidRDefault="009747B3" w:rsidP="000704A0">
      <w:pPr>
        <w:spacing w:line="360" w:lineRule="auto"/>
        <w:ind w:firstLine="397"/>
        <w:jc w:val="both"/>
      </w:pPr>
    </w:p>
    <w:p w:rsidR="000704A0" w:rsidRPr="000704A0" w:rsidRDefault="000704A0" w:rsidP="000704A0">
      <w:pPr>
        <w:spacing w:line="360" w:lineRule="auto"/>
        <w:ind w:firstLine="397"/>
        <w:jc w:val="both"/>
      </w:pPr>
      <w:r w:rsidRPr="000704A0">
        <w:lastRenderedPageBreak/>
        <w:t>Из них:</w:t>
      </w:r>
    </w:p>
    <w:p w:rsidR="000704A0" w:rsidRPr="000704A0" w:rsidRDefault="000704A0" w:rsidP="000704A0">
      <w:pPr>
        <w:numPr>
          <w:ilvl w:val="0"/>
          <w:numId w:val="30"/>
        </w:numPr>
        <w:spacing w:line="360" w:lineRule="auto"/>
        <w:jc w:val="both"/>
      </w:pPr>
      <w:r w:rsidRPr="000704A0">
        <w:t xml:space="preserve">5 филиалов (гг. Сызрань, Тольятти, Новокуйбышевск, с. </w:t>
      </w:r>
      <w:proofErr w:type="spellStart"/>
      <w:r w:rsidRPr="000704A0">
        <w:t>Кинель</w:t>
      </w:r>
      <w:proofErr w:type="spellEnd"/>
      <w:r w:rsidRPr="000704A0">
        <w:t xml:space="preserve">-Черкассы, </w:t>
      </w:r>
      <w:proofErr w:type="spellStart"/>
      <w:r w:rsidRPr="000704A0">
        <w:t>п.г.т</w:t>
      </w:r>
      <w:proofErr w:type="spellEnd"/>
      <w:r w:rsidRPr="000704A0">
        <w:t>. Безенчук);</w:t>
      </w:r>
    </w:p>
    <w:p w:rsidR="000704A0" w:rsidRDefault="000704A0" w:rsidP="000704A0">
      <w:pPr>
        <w:numPr>
          <w:ilvl w:val="0"/>
          <w:numId w:val="30"/>
        </w:numPr>
        <w:spacing w:line="360" w:lineRule="auto"/>
        <w:jc w:val="both"/>
      </w:pPr>
      <w:r w:rsidRPr="000704A0">
        <w:t>1 иногороднее представительство (в г. Чебоксары);</w:t>
      </w:r>
    </w:p>
    <w:p w:rsidR="000704A0" w:rsidRPr="000704A0" w:rsidRDefault="000704A0" w:rsidP="000704A0">
      <w:pPr>
        <w:numPr>
          <w:ilvl w:val="0"/>
          <w:numId w:val="30"/>
        </w:numPr>
        <w:spacing w:line="360" w:lineRule="auto"/>
        <w:jc w:val="both"/>
      </w:pPr>
      <w:r w:rsidRPr="000704A0">
        <w:t xml:space="preserve">3 иногородних операционных офиса (в гг. Саратов, Оренбург, Ульяновск) </w:t>
      </w:r>
    </w:p>
    <w:p w:rsidR="000704A0" w:rsidRPr="000704A0" w:rsidRDefault="000704A0" w:rsidP="000704A0">
      <w:pPr>
        <w:numPr>
          <w:ilvl w:val="0"/>
          <w:numId w:val="30"/>
        </w:numPr>
        <w:spacing w:line="360" w:lineRule="auto"/>
        <w:jc w:val="both"/>
      </w:pPr>
      <w:r w:rsidRPr="000704A0">
        <w:t>14 дополнительных офисов;</w:t>
      </w:r>
    </w:p>
    <w:p w:rsidR="000704A0" w:rsidRPr="000704A0" w:rsidRDefault="000704A0" w:rsidP="000704A0">
      <w:pPr>
        <w:numPr>
          <w:ilvl w:val="0"/>
          <w:numId w:val="30"/>
        </w:numPr>
        <w:spacing w:line="360" w:lineRule="auto"/>
        <w:jc w:val="both"/>
      </w:pPr>
      <w:r w:rsidRPr="000704A0">
        <w:t>2 кредитно-кассовых офиса;</w:t>
      </w:r>
    </w:p>
    <w:p w:rsidR="000704A0" w:rsidRPr="000704A0" w:rsidRDefault="000704A0" w:rsidP="000704A0">
      <w:pPr>
        <w:numPr>
          <w:ilvl w:val="0"/>
          <w:numId w:val="30"/>
        </w:numPr>
        <w:spacing w:line="360" w:lineRule="auto"/>
        <w:jc w:val="both"/>
      </w:pPr>
      <w:r w:rsidRPr="000704A0">
        <w:t>6 операционных касс.</w:t>
      </w:r>
    </w:p>
    <w:p w:rsidR="000704A0" w:rsidRPr="000704A0" w:rsidRDefault="000704A0" w:rsidP="000704A0">
      <w:pPr>
        <w:spacing w:line="360" w:lineRule="auto"/>
        <w:ind w:firstLine="397"/>
        <w:jc w:val="both"/>
        <w:rPr>
          <w:highlight w:val="lightGray"/>
        </w:rPr>
      </w:pPr>
      <w:r w:rsidRPr="000704A0">
        <w:t>В отчетном году были открыты: 1 операционный офис (в г. Ульяновск), 1 дополнительный офис (в г. Самара). Закрыто: 2 представительства (в гг. Ульяновск, Кострома), 1 обменный пункт (в г.</w:t>
      </w:r>
      <w:r w:rsidRPr="000704A0">
        <w:rPr>
          <w:lang w:val="en-GB"/>
        </w:rPr>
        <w:t> </w:t>
      </w:r>
      <w:r w:rsidRPr="000704A0">
        <w:t>Сызрань).</w:t>
      </w:r>
      <w:r w:rsidRPr="000704A0">
        <w:rPr>
          <w:highlight w:val="lightGray"/>
        </w:rPr>
        <w:t xml:space="preserve"> </w:t>
      </w:r>
    </w:p>
    <w:p w:rsidR="000704A0" w:rsidRPr="000704A0" w:rsidRDefault="000704A0" w:rsidP="000704A0">
      <w:pPr>
        <w:spacing w:line="360" w:lineRule="auto"/>
        <w:ind w:firstLine="397"/>
        <w:jc w:val="both"/>
      </w:pPr>
      <w:r w:rsidRPr="000704A0">
        <w:t xml:space="preserve">Банк продолжает сотрудничать с крупными ключевыми промышленными предприятиями, активно работать с малым и средним бизнесом и развивать операции с физическими лицами. </w:t>
      </w:r>
    </w:p>
    <w:p w:rsidR="000704A0" w:rsidRPr="000704A0" w:rsidRDefault="000704A0" w:rsidP="000704A0">
      <w:pPr>
        <w:spacing w:line="360" w:lineRule="auto"/>
        <w:ind w:firstLine="397"/>
        <w:jc w:val="both"/>
        <w:rPr>
          <w:bCs/>
        </w:rPr>
      </w:pPr>
      <w:r w:rsidRPr="000704A0">
        <w:rPr>
          <w:bCs/>
        </w:rPr>
        <w:t>На 01.01.2011 г. Банк имел следующие рейтинги:</w:t>
      </w:r>
    </w:p>
    <w:p w:rsidR="000704A0" w:rsidRPr="000704A0" w:rsidRDefault="000704A0" w:rsidP="000704A0">
      <w:pPr>
        <w:spacing w:line="360" w:lineRule="auto"/>
        <w:ind w:firstLine="397"/>
        <w:jc w:val="both"/>
        <w:rPr>
          <w:bCs/>
          <w:i/>
          <w:iCs/>
          <w:u w:val="single"/>
        </w:rPr>
      </w:pPr>
      <w:r w:rsidRPr="000704A0">
        <w:rPr>
          <w:bCs/>
          <w:i/>
          <w:iCs/>
          <w:u w:val="single"/>
        </w:rPr>
        <w:t xml:space="preserve">● от рейтингового агентства </w:t>
      </w:r>
      <w:r w:rsidRPr="000704A0">
        <w:rPr>
          <w:bCs/>
          <w:i/>
          <w:iCs/>
          <w:u w:val="single"/>
          <w:lang w:val="en-US"/>
        </w:rPr>
        <w:t>Moody</w:t>
      </w:r>
      <w:r w:rsidRPr="000704A0">
        <w:rPr>
          <w:bCs/>
          <w:i/>
          <w:iCs/>
          <w:u w:val="single"/>
        </w:rPr>
        <w:t>’</w:t>
      </w:r>
      <w:r w:rsidRPr="000704A0">
        <w:rPr>
          <w:bCs/>
          <w:i/>
          <w:iCs/>
          <w:u w:val="single"/>
          <w:lang w:val="en-US"/>
        </w:rPr>
        <w:t>s</w:t>
      </w:r>
      <w:r w:rsidRPr="000704A0">
        <w:rPr>
          <w:bCs/>
          <w:i/>
          <w:iCs/>
          <w:u w:val="single"/>
        </w:rPr>
        <w:t xml:space="preserve"> </w:t>
      </w:r>
      <w:r w:rsidRPr="000704A0">
        <w:rPr>
          <w:bCs/>
          <w:i/>
          <w:iCs/>
          <w:u w:val="single"/>
          <w:lang w:val="en-US"/>
        </w:rPr>
        <w:t>Investors</w:t>
      </w:r>
      <w:r w:rsidRPr="000704A0">
        <w:rPr>
          <w:bCs/>
          <w:i/>
          <w:iCs/>
          <w:u w:val="single"/>
        </w:rPr>
        <w:t xml:space="preserve"> </w:t>
      </w:r>
      <w:r w:rsidRPr="000704A0">
        <w:rPr>
          <w:bCs/>
          <w:i/>
          <w:iCs/>
          <w:u w:val="single"/>
          <w:lang w:val="en-US"/>
        </w:rPr>
        <w:t>Service</w:t>
      </w:r>
      <w:r w:rsidRPr="000704A0">
        <w:rPr>
          <w:bCs/>
          <w:i/>
          <w:iCs/>
          <w:u w:val="single"/>
        </w:rPr>
        <w:t>:</w:t>
      </w:r>
    </w:p>
    <w:p w:rsidR="000704A0" w:rsidRPr="000704A0" w:rsidRDefault="000704A0" w:rsidP="000704A0">
      <w:pPr>
        <w:spacing w:line="360" w:lineRule="auto"/>
        <w:ind w:firstLine="397"/>
        <w:jc w:val="both"/>
        <w:rPr>
          <w:bCs/>
        </w:rPr>
      </w:pPr>
      <w:r w:rsidRPr="000704A0">
        <w:rPr>
          <w:bCs/>
        </w:rPr>
        <w:t xml:space="preserve">- долгосрочный рейтинг по депозитам на уровне </w:t>
      </w:r>
      <w:r w:rsidRPr="000704A0">
        <w:rPr>
          <w:bCs/>
          <w:lang w:val="en-US"/>
        </w:rPr>
        <w:t>B</w:t>
      </w:r>
      <w:r w:rsidRPr="000704A0">
        <w:rPr>
          <w:bCs/>
        </w:rPr>
        <w:t>3;</w:t>
      </w:r>
    </w:p>
    <w:p w:rsidR="000704A0" w:rsidRPr="000704A0" w:rsidRDefault="000704A0" w:rsidP="000704A0">
      <w:pPr>
        <w:spacing w:line="360" w:lineRule="auto"/>
        <w:ind w:firstLine="397"/>
        <w:jc w:val="both"/>
        <w:rPr>
          <w:bCs/>
        </w:rPr>
      </w:pPr>
      <w:r w:rsidRPr="000704A0">
        <w:rPr>
          <w:bCs/>
        </w:rPr>
        <w:t xml:space="preserve">- краткосрочный рейтинг по депозитам на уровне </w:t>
      </w:r>
      <w:r w:rsidRPr="000704A0">
        <w:rPr>
          <w:bCs/>
          <w:lang w:val="en-US"/>
        </w:rPr>
        <w:t>NP</w:t>
      </w:r>
      <w:r w:rsidRPr="000704A0">
        <w:rPr>
          <w:bCs/>
        </w:rPr>
        <w:t>;</w:t>
      </w:r>
    </w:p>
    <w:p w:rsidR="000704A0" w:rsidRPr="000704A0" w:rsidRDefault="000704A0" w:rsidP="000704A0">
      <w:pPr>
        <w:spacing w:line="360" w:lineRule="auto"/>
        <w:ind w:firstLine="397"/>
        <w:jc w:val="both"/>
        <w:rPr>
          <w:bCs/>
        </w:rPr>
      </w:pPr>
      <w:r w:rsidRPr="000704A0">
        <w:rPr>
          <w:bCs/>
        </w:rPr>
        <w:t>- рейтинг финансовой устойчивости на уровне Е+.</w:t>
      </w:r>
    </w:p>
    <w:p w:rsidR="000704A0" w:rsidRPr="000704A0" w:rsidRDefault="000704A0" w:rsidP="000704A0">
      <w:pPr>
        <w:spacing w:line="360" w:lineRule="auto"/>
        <w:ind w:firstLine="397"/>
        <w:jc w:val="both"/>
        <w:rPr>
          <w:bCs/>
          <w:i/>
          <w:iCs/>
          <w:u w:val="single"/>
        </w:rPr>
      </w:pPr>
      <w:r w:rsidRPr="000704A0">
        <w:rPr>
          <w:bCs/>
          <w:i/>
          <w:iCs/>
          <w:u w:val="single"/>
        </w:rPr>
        <w:t xml:space="preserve">● от рейтингового агентства </w:t>
      </w:r>
      <w:r w:rsidRPr="000704A0">
        <w:rPr>
          <w:bCs/>
          <w:i/>
          <w:iCs/>
          <w:u w:val="single"/>
          <w:lang w:val="en-US"/>
        </w:rPr>
        <w:t>Moody</w:t>
      </w:r>
      <w:r w:rsidRPr="000704A0">
        <w:rPr>
          <w:bCs/>
          <w:i/>
          <w:iCs/>
          <w:u w:val="single"/>
        </w:rPr>
        <w:t>’</w:t>
      </w:r>
      <w:r w:rsidRPr="000704A0">
        <w:rPr>
          <w:bCs/>
          <w:i/>
          <w:iCs/>
          <w:u w:val="single"/>
          <w:lang w:val="en-US"/>
        </w:rPr>
        <w:t>s</w:t>
      </w:r>
      <w:r w:rsidRPr="000704A0">
        <w:rPr>
          <w:bCs/>
          <w:i/>
          <w:iCs/>
          <w:u w:val="single"/>
        </w:rPr>
        <w:t xml:space="preserve"> </w:t>
      </w:r>
      <w:r w:rsidRPr="000704A0">
        <w:rPr>
          <w:bCs/>
          <w:i/>
          <w:iCs/>
          <w:u w:val="single"/>
          <w:lang w:val="en-US"/>
        </w:rPr>
        <w:t>Interfax</w:t>
      </w:r>
      <w:r w:rsidRPr="000704A0">
        <w:rPr>
          <w:bCs/>
          <w:i/>
          <w:iCs/>
          <w:u w:val="single"/>
        </w:rPr>
        <w:t xml:space="preserve"> </w:t>
      </w:r>
      <w:r w:rsidRPr="000704A0">
        <w:rPr>
          <w:bCs/>
          <w:i/>
          <w:iCs/>
          <w:u w:val="single"/>
          <w:lang w:val="en-US"/>
        </w:rPr>
        <w:t>Rating</w:t>
      </w:r>
      <w:r w:rsidRPr="000704A0">
        <w:rPr>
          <w:bCs/>
          <w:i/>
          <w:iCs/>
          <w:u w:val="single"/>
        </w:rPr>
        <w:t xml:space="preserve"> </w:t>
      </w:r>
      <w:r w:rsidRPr="000704A0">
        <w:rPr>
          <w:bCs/>
          <w:i/>
          <w:iCs/>
          <w:u w:val="single"/>
          <w:lang w:val="en-US"/>
        </w:rPr>
        <w:t>Agency</w:t>
      </w:r>
      <w:r w:rsidRPr="000704A0">
        <w:rPr>
          <w:bCs/>
          <w:i/>
          <w:iCs/>
          <w:u w:val="single"/>
        </w:rPr>
        <w:t xml:space="preserve"> :</w:t>
      </w:r>
    </w:p>
    <w:p w:rsidR="000704A0" w:rsidRPr="000704A0" w:rsidRDefault="000704A0" w:rsidP="000704A0">
      <w:pPr>
        <w:spacing w:line="360" w:lineRule="auto"/>
        <w:ind w:firstLine="397"/>
        <w:jc w:val="both"/>
        <w:rPr>
          <w:bCs/>
        </w:rPr>
      </w:pPr>
      <w:r w:rsidRPr="000704A0">
        <w:rPr>
          <w:bCs/>
        </w:rPr>
        <w:t xml:space="preserve">- долгосрочный кредитный рейтинг по национальной шкале на уровне </w:t>
      </w:r>
      <w:r w:rsidRPr="000704A0">
        <w:rPr>
          <w:bCs/>
          <w:lang w:val="en-US"/>
        </w:rPr>
        <w:t>Baa</w:t>
      </w:r>
      <w:r w:rsidRPr="000704A0">
        <w:rPr>
          <w:bCs/>
        </w:rPr>
        <w:t>3.</w:t>
      </w:r>
      <w:proofErr w:type="spellStart"/>
      <w:r w:rsidRPr="000704A0">
        <w:rPr>
          <w:bCs/>
          <w:lang w:val="en-US"/>
        </w:rPr>
        <w:t>ru</w:t>
      </w:r>
      <w:proofErr w:type="spellEnd"/>
      <w:r w:rsidRPr="000704A0">
        <w:rPr>
          <w:bCs/>
        </w:rPr>
        <w:t>.</w:t>
      </w:r>
    </w:p>
    <w:p w:rsidR="000704A0" w:rsidRPr="000704A0" w:rsidRDefault="000704A0" w:rsidP="000704A0">
      <w:pPr>
        <w:spacing w:line="360" w:lineRule="auto"/>
        <w:ind w:firstLine="397"/>
        <w:jc w:val="both"/>
        <w:rPr>
          <w:bCs/>
          <w:i/>
          <w:iCs/>
          <w:u w:val="single"/>
        </w:rPr>
      </w:pPr>
      <w:r w:rsidRPr="000704A0">
        <w:rPr>
          <w:bCs/>
          <w:i/>
          <w:iCs/>
          <w:u w:val="single"/>
        </w:rPr>
        <w:t>● от рейтингового агентства «Эксперт РА»:</w:t>
      </w:r>
    </w:p>
    <w:p w:rsidR="000704A0" w:rsidRPr="000704A0" w:rsidRDefault="000704A0" w:rsidP="000704A0">
      <w:pPr>
        <w:spacing w:line="360" w:lineRule="auto"/>
        <w:ind w:firstLine="397"/>
        <w:jc w:val="both"/>
        <w:rPr>
          <w:bCs/>
        </w:rPr>
      </w:pPr>
      <w:r w:rsidRPr="000704A0">
        <w:rPr>
          <w:bCs/>
        </w:rPr>
        <w:t>- рейтинг кредитоспособности на уровне В++ «Приемлемый уровень кредитоспособности».</w:t>
      </w:r>
    </w:p>
    <w:p w:rsidR="000704A0" w:rsidRPr="000704A0" w:rsidRDefault="000704A0" w:rsidP="000704A0">
      <w:pPr>
        <w:spacing w:line="360" w:lineRule="auto"/>
        <w:ind w:firstLine="397"/>
        <w:jc w:val="both"/>
      </w:pPr>
      <w:r w:rsidRPr="000704A0">
        <w:t>Являясь профессиональным участником рынка ценных бумаг, ОАО КБ «Солидарность» осуществляет операции по доверительному управлению средствами клиентов.</w:t>
      </w:r>
    </w:p>
    <w:p w:rsidR="000704A0" w:rsidRPr="000704A0" w:rsidRDefault="000704A0" w:rsidP="000704A0">
      <w:pPr>
        <w:spacing w:line="360" w:lineRule="auto"/>
        <w:ind w:firstLine="397"/>
        <w:jc w:val="both"/>
      </w:pPr>
      <w:r w:rsidRPr="000704A0">
        <w:t xml:space="preserve">Общая сумма капитала, привлеченного Банком в доверительное управление, по состоянию на 01.01.2011 г. составила 29 432 тыс. руб. (на 01.01.2010 г. – 54 574 тыс. руб.), снизившись на 46%, или 25 142 тыс. рублей. Снижение суммы капитала в управлении обусловлено оттоком средств клиентов, связанным с поиском клиентами источников погашения ранее полученных кредитов, наличием у инвесторов ожиданий потенциально возможной второй волны финансового кризиса и нежеланием принимать на себя риск снижения стоимости имущества, переданного в доверительное управление. Общая сумма комиссионных доходов, полученных Банком по операциям доверительного управления за </w:t>
      </w:r>
      <w:r w:rsidRPr="000704A0">
        <w:lastRenderedPageBreak/>
        <w:t xml:space="preserve">2010 год, снизилась на 419 тыс. руб. (в 2009 году получено 561 тыс. руб.) и составила 142 тыс. рублей. </w:t>
      </w:r>
    </w:p>
    <w:p w:rsidR="000704A0" w:rsidRPr="000704A0" w:rsidRDefault="000704A0" w:rsidP="000704A0">
      <w:pPr>
        <w:spacing w:line="360" w:lineRule="auto"/>
        <w:ind w:firstLine="397"/>
        <w:jc w:val="both"/>
        <w:rPr>
          <w:highlight w:val="lightGray"/>
        </w:rPr>
      </w:pPr>
      <w:r w:rsidRPr="000704A0">
        <w:t>С целью снижения рисков Управление доверительных операций изменило стратегию работы на фондовом рынке. 90% оборотов производится только с использованием «голубых фишек» (ОАО «Газпром», ОАО «</w:t>
      </w:r>
      <w:proofErr w:type="spellStart"/>
      <w:r w:rsidRPr="000704A0">
        <w:t>ЛУКойл</w:t>
      </w:r>
      <w:proofErr w:type="spellEnd"/>
      <w:r w:rsidRPr="000704A0">
        <w:t xml:space="preserve">», ОАО «Сбербанк России», ОАО «ГМК «Норильский никель», фьючерс на индекс РТС). Для большинства из них 2010 год стал годом слабой динамики. Причиной низкой доходности является также законодательное ограничение размера доли одного эмитента в портфеле фонда в размере 15% и наличие </w:t>
      </w:r>
      <w:proofErr w:type="spellStart"/>
      <w:r w:rsidRPr="000704A0">
        <w:t>малорисковых</w:t>
      </w:r>
      <w:proofErr w:type="spellEnd"/>
      <w:r w:rsidRPr="000704A0">
        <w:t xml:space="preserve"> страхующих активов (валюта, облигации).</w:t>
      </w:r>
    </w:p>
    <w:p w:rsidR="000704A0" w:rsidRPr="000704A0" w:rsidRDefault="000704A0" w:rsidP="000704A0">
      <w:pPr>
        <w:spacing w:line="360" w:lineRule="auto"/>
        <w:ind w:firstLine="397"/>
        <w:jc w:val="both"/>
      </w:pPr>
      <w:r w:rsidRPr="000704A0">
        <w:t>Анализ изменения доходов и расходов, представленный ниже, проводился на основе формы № 0409102 с учетом отражения событий после отчетной даты.</w:t>
      </w:r>
    </w:p>
    <w:p w:rsidR="000704A0" w:rsidRPr="000704A0" w:rsidRDefault="000704A0" w:rsidP="000704A0">
      <w:pPr>
        <w:spacing w:line="360" w:lineRule="auto"/>
        <w:ind w:firstLine="397"/>
        <w:jc w:val="both"/>
      </w:pPr>
      <w:r w:rsidRPr="000704A0">
        <w:t>ОАО КБ «Солидарность» завершил год с отрицательным финансовым результатом. Убыток за 2010 год (с учетом отражения событий после отчетной даты) составил 146 млн. рублей.</w:t>
      </w:r>
    </w:p>
    <w:p w:rsidR="000704A0" w:rsidRPr="000704A0" w:rsidRDefault="000704A0" w:rsidP="000704A0">
      <w:pPr>
        <w:spacing w:line="360" w:lineRule="auto"/>
        <w:ind w:firstLine="397"/>
        <w:jc w:val="both"/>
      </w:pPr>
      <w:r w:rsidRPr="000704A0">
        <w:t>Получение убытка по итогам 2010 года объясняется следующими основными причинами:</w:t>
      </w:r>
    </w:p>
    <w:p w:rsidR="000704A0" w:rsidRPr="000704A0" w:rsidRDefault="000704A0" w:rsidP="000704A0">
      <w:pPr>
        <w:numPr>
          <w:ilvl w:val="0"/>
          <w:numId w:val="34"/>
        </w:numPr>
        <w:spacing w:line="360" w:lineRule="auto"/>
        <w:jc w:val="both"/>
      </w:pPr>
      <w:r w:rsidRPr="000704A0">
        <w:t>снижение платежеспособности юридических и физических лиц, и, как следствие, формирование существенной доли проблемных активов, приведшее к  необходимости создания дополнительных резервов на возможные потери;</w:t>
      </w:r>
    </w:p>
    <w:p w:rsidR="000704A0" w:rsidRDefault="000704A0" w:rsidP="000704A0">
      <w:pPr>
        <w:numPr>
          <w:ilvl w:val="0"/>
          <w:numId w:val="34"/>
        </w:numPr>
        <w:spacing w:line="360" w:lineRule="auto"/>
        <w:jc w:val="both"/>
      </w:pPr>
      <w:r w:rsidRPr="000704A0">
        <w:t>очень низкий спрос на кредитные услуги со стороны населения и организаций, но при этом высокий спрос на депозитные услуги, приведшие к формированию излишней ликвидности, которая была направлена на ОРЦБ, на покупку ценных бумаг, что в результате привело к существенному снижению процентной маржи Банка.</w:t>
      </w:r>
    </w:p>
    <w:p w:rsidR="000704A0" w:rsidRPr="000704A0" w:rsidRDefault="000704A0" w:rsidP="000704A0">
      <w:pPr>
        <w:spacing w:line="360" w:lineRule="auto"/>
        <w:ind w:firstLine="360"/>
        <w:jc w:val="both"/>
      </w:pPr>
      <w:r w:rsidRPr="000704A0">
        <w:t xml:space="preserve">Сумма доходов, полученных Банком в 2010 году, составила 4 889 млн. руб. (в 2009 году – 6 335 млн. руб.). По сравнению с прошлым годом общий объем доходов Банка снизился на 1 446 млн. руб., или 23%. Структура доходов определена структурой активных операций Банка. </w:t>
      </w:r>
    </w:p>
    <w:p w:rsidR="000704A0" w:rsidRPr="000704A0" w:rsidRDefault="000704A0" w:rsidP="000704A0">
      <w:pPr>
        <w:spacing w:line="360" w:lineRule="auto"/>
        <w:ind w:firstLine="397"/>
        <w:jc w:val="both"/>
      </w:pPr>
      <w:r w:rsidRPr="000704A0">
        <w:t>На сальдированные доходы (с учетом сальдированных счетов переоценки иностранной валюты, переоценки ценных бумаг и сумм резервов) приходилось 2 674 млн. руб., или 55% суммарных доходов.</w:t>
      </w:r>
    </w:p>
    <w:p w:rsidR="000704A0" w:rsidRPr="000704A0" w:rsidRDefault="000704A0" w:rsidP="000704A0">
      <w:pPr>
        <w:spacing w:line="360" w:lineRule="auto"/>
        <w:ind w:firstLine="397"/>
        <w:jc w:val="both"/>
      </w:pPr>
      <w:r w:rsidRPr="000704A0">
        <w:t>В структуре сальдированных доходов основная доля принадлежала процентным доходам – 78%, или 2 078 млн. руб., в том числе:</w:t>
      </w:r>
    </w:p>
    <w:p w:rsidR="000704A0" w:rsidRPr="000704A0" w:rsidRDefault="000704A0" w:rsidP="000704A0">
      <w:pPr>
        <w:numPr>
          <w:ilvl w:val="0"/>
          <w:numId w:val="38"/>
        </w:numPr>
        <w:spacing w:line="360" w:lineRule="auto"/>
        <w:jc w:val="both"/>
      </w:pPr>
      <w:r w:rsidRPr="000704A0">
        <w:t>процентные доходы от корпоративного кредитования – 889 млн. руб.;</w:t>
      </w:r>
    </w:p>
    <w:p w:rsidR="000704A0" w:rsidRPr="000704A0" w:rsidRDefault="000704A0" w:rsidP="000704A0">
      <w:pPr>
        <w:numPr>
          <w:ilvl w:val="0"/>
          <w:numId w:val="38"/>
        </w:numPr>
        <w:spacing w:line="360" w:lineRule="auto"/>
        <w:jc w:val="both"/>
      </w:pPr>
      <w:r w:rsidRPr="000704A0">
        <w:t>процентные доходы от потребительского кредитования – 148 млн. руб.;</w:t>
      </w:r>
    </w:p>
    <w:p w:rsidR="000704A0" w:rsidRPr="000704A0" w:rsidRDefault="000704A0" w:rsidP="000704A0">
      <w:pPr>
        <w:numPr>
          <w:ilvl w:val="0"/>
          <w:numId w:val="24"/>
        </w:numPr>
        <w:tabs>
          <w:tab w:val="clear" w:pos="720"/>
          <w:tab w:val="num" w:pos="709"/>
        </w:tabs>
        <w:spacing w:line="360" w:lineRule="auto"/>
        <w:ind w:left="709" w:hanging="312"/>
        <w:jc w:val="both"/>
      </w:pPr>
      <w:r w:rsidRPr="000704A0">
        <w:lastRenderedPageBreak/>
        <w:t>процентные доходы по средствам, размещенным в кредитных организациях – 748 млн. руб.;</w:t>
      </w:r>
    </w:p>
    <w:p w:rsidR="000704A0" w:rsidRPr="000704A0" w:rsidRDefault="000704A0" w:rsidP="000704A0">
      <w:pPr>
        <w:numPr>
          <w:ilvl w:val="0"/>
          <w:numId w:val="24"/>
        </w:numPr>
        <w:spacing w:line="360" w:lineRule="auto"/>
        <w:ind w:hanging="294"/>
        <w:jc w:val="both"/>
      </w:pPr>
      <w:r w:rsidRPr="000704A0">
        <w:t>доходы от вложений в долговые обязательства (кроме векселей) – 292 млн. рублей.</w:t>
      </w:r>
    </w:p>
    <w:p w:rsidR="000704A0" w:rsidRPr="000704A0" w:rsidRDefault="000704A0" w:rsidP="000704A0">
      <w:pPr>
        <w:spacing w:line="360" w:lineRule="auto"/>
        <w:ind w:firstLine="397"/>
        <w:jc w:val="both"/>
      </w:pPr>
      <w:r w:rsidRPr="000704A0">
        <w:t>По сравнению с прошлым годом процентные доходы снизились на 314 млн. рублей, или на 13%, при этом:</w:t>
      </w:r>
    </w:p>
    <w:p w:rsidR="000704A0" w:rsidRPr="000704A0" w:rsidRDefault="000704A0" w:rsidP="000704A0">
      <w:pPr>
        <w:numPr>
          <w:ilvl w:val="0"/>
          <w:numId w:val="39"/>
        </w:numPr>
        <w:spacing w:line="360" w:lineRule="auto"/>
        <w:jc w:val="both"/>
      </w:pPr>
      <w:r w:rsidRPr="000704A0">
        <w:t>доходы, полученные от размещения средств в кредитных организациях, снизились на 111 млн. рублей;</w:t>
      </w:r>
    </w:p>
    <w:p w:rsidR="000704A0" w:rsidRPr="000704A0" w:rsidRDefault="000704A0" w:rsidP="000704A0">
      <w:pPr>
        <w:numPr>
          <w:ilvl w:val="0"/>
          <w:numId w:val="39"/>
        </w:numPr>
        <w:spacing w:line="360" w:lineRule="auto"/>
        <w:jc w:val="both"/>
      </w:pPr>
      <w:r w:rsidRPr="000704A0">
        <w:t>доходы от кредитования сократились на 396 млн. рублей;</w:t>
      </w:r>
    </w:p>
    <w:p w:rsidR="000704A0" w:rsidRPr="000704A0" w:rsidRDefault="000704A0" w:rsidP="000704A0">
      <w:pPr>
        <w:numPr>
          <w:ilvl w:val="0"/>
          <w:numId w:val="39"/>
        </w:numPr>
        <w:spacing w:line="360" w:lineRule="auto"/>
        <w:jc w:val="both"/>
      </w:pPr>
      <w:r w:rsidRPr="000704A0">
        <w:t>доходы от вложения в ценные бумаги увеличились на 193 млн. рублей.</w:t>
      </w:r>
    </w:p>
    <w:p w:rsidR="000704A0" w:rsidRPr="000704A0" w:rsidRDefault="000704A0" w:rsidP="000704A0">
      <w:pPr>
        <w:spacing w:line="360" w:lineRule="auto"/>
        <w:ind w:firstLine="360"/>
        <w:jc w:val="both"/>
      </w:pPr>
      <w:r w:rsidRPr="000704A0">
        <w:t>Непроцентные доходы составили 596 млн. руб., или  22 % сальдированных доходов, в том числе:</w:t>
      </w:r>
    </w:p>
    <w:p w:rsidR="000704A0" w:rsidRPr="000704A0" w:rsidRDefault="000704A0" w:rsidP="000704A0">
      <w:pPr>
        <w:numPr>
          <w:ilvl w:val="0"/>
          <w:numId w:val="31"/>
        </w:numPr>
        <w:spacing w:line="360" w:lineRule="auto"/>
        <w:jc w:val="both"/>
      </w:pPr>
      <w:r w:rsidRPr="000704A0">
        <w:t>доходы от купли-продажи иностранной валюты в наличной и безналичной формах (включая положительное сальдо по переоценке) – 212 млн. руб.;</w:t>
      </w:r>
    </w:p>
    <w:p w:rsidR="000704A0" w:rsidRPr="000704A0" w:rsidRDefault="000704A0" w:rsidP="000704A0">
      <w:pPr>
        <w:numPr>
          <w:ilvl w:val="0"/>
          <w:numId w:val="31"/>
        </w:numPr>
        <w:spacing w:line="360" w:lineRule="auto"/>
        <w:jc w:val="both"/>
      </w:pPr>
      <w:r w:rsidRPr="000704A0">
        <w:t>доходы от открытия и ведения банковских счетов, расчетного и кассового обслуживания клиентов – 149 млн. руб.;</w:t>
      </w:r>
    </w:p>
    <w:p w:rsidR="000704A0" w:rsidRPr="000704A0" w:rsidRDefault="000704A0" w:rsidP="000704A0">
      <w:pPr>
        <w:numPr>
          <w:ilvl w:val="0"/>
          <w:numId w:val="31"/>
        </w:numPr>
        <w:spacing w:line="360" w:lineRule="auto"/>
        <w:jc w:val="both"/>
      </w:pPr>
      <w:r w:rsidRPr="000704A0">
        <w:t>доходы от операций с приобретенными ценными бумагами  – 123 млн. руб.;</w:t>
      </w:r>
    </w:p>
    <w:p w:rsidR="000704A0" w:rsidRPr="000704A0" w:rsidRDefault="000704A0" w:rsidP="000704A0">
      <w:pPr>
        <w:numPr>
          <w:ilvl w:val="0"/>
          <w:numId w:val="31"/>
        </w:numPr>
        <w:spacing w:line="360" w:lineRule="auto"/>
        <w:jc w:val="both"/>
      </w:pPr>
      <w:r w:rsidRPr="000704A0">
        <w:t>доходы от выдачи банковских гарантий и поручительств – 30 млн. руб.;</w:t>
      </w:r>
    </w:p>
    <w:p w:rsidR="000704A0" w:rsidRPr="000704A0" w:rsidRDefault="000704A0" w:rsidP="000704A0">
      <w:pPr>
        <w:numPr>
          <w:ilvl w:val="0"/>
          <w:numId w:val="31"/>
        </w:numPr>
        <w:spacing w:line="360" w:lineRule="auto"/>
        <w:jc w:val="both"/>
      </w:pPr>
      <w:r w:rsidRPr="000704A0">
        <w:t>комиссионные вознаграждения – 26 млн. руб.;</w:t>
      </w:r>
    </w:p>
    <w:p w:rsidR="000704A0" w:rsidRPr="000704A0" w:rsidRDefault="000704A0" w:rsidP="000704A0">
      <w:pPr>
        <w:numPr>
          <w:ilvl w:val="0"/>
          <w:numId w:val="31"/>
        </w:numPr>
        <w:spacing w:line="360" w:lineRule="auto"/>
        <w:jc w:val="both"/>
      </w:pPr>
      <w:r w:rsidRPr="000704A0">
        <w:t>прочие непроцентные доходы – 56 млн. рублей, в том числе:</w:t>
      </w:r>
    </w:p>
    <w:p w:rsidR="000704A0" w:rsidRPr="000704A0" w:rsidRDefault="000704A0" w:rsidP="000704A0">
      <w:pPr>
        <w:numPr>
          <w:ilvl w:val="1"/>
          <w:numId w:val="44"/>
        </w:numPr>
        <w:spacing w:line="360" w:lineRule="auto"/>
        <w:jc w:val="both"/>
      </w:pPr>
      <w:r w:rsidRPr="000704A0">
        <w:t xml:space="preserve">другие доходы, относимые к прочим – 35 млн. </w:t>
      </w:r>
      <w:proofErr w:type="spellStart"/>
      <w:r w:rsidRPr="000704A0">
        <w:t>руб</w:t>
      </w:r>
      <w:proofErr w:type="spellEnd"/>
      <w:r w:rsidRPr="000704A0">
        <w:t>;</w:t>
      </w:r>
    </w:p>
    <w:p w:rsidR="000704A0" w:rsidRPr="000704A0" w:rsidRDefault="000704A0" w:rsidP="000704A0">
      <w:pPr>
        <w:numPr>
          <w:ilvl w:val="1"/>
          <w:numId w:val="44"/>
        </w:numPr>
        <w:spacing w:line="360" w:lineRule="auto"/>
        <w:jc w:val="both"/>
      </w:pPr>
      <w:r w:rsidRPr="000704A0">
        <w:t>доходы от вложений в инструменты срочного рынка – 10 млн. руб.;</w:t>
      </w:r>
    </w:p>
    <w:p w:rsidR="000704A0" w:rsidRPr="000704A0" w:rsidRDefault="000704A0" w:rsidP="000704A0">
      <w:pPr>
        <w:numPr>
          <w:ilvl w:val="1"/>
          <w:numId w:val="44"/>
        </w:numPr>
        <w:spacing w:line="360" w:lineRule="auto"/>
        <w:jc w:val="both"/>
      </w:pPr>
      <w:r w:rsidRPr="000704A0">
        <w:t>доходы от штрафов, пени, неустоек – 5 млн. руб.;</w:t>
      </w:r>
    </w:p>
    <w:p w:rsidR="000704A0" w:rsidRPr="000704A0" w:rsidRDefault="000704A0" w:rsidP="000704A0">
      <w:pPr>
        <w:numPr>
          <w:ilvl w:val="1"/>
          <w:numId w:val="44"/>
        </w:numPr>
        <w:spacing w:line="360" w:lineRule="auto"/>
        <w:jc w:val="both"/>
      </w:pPr>
      <w:r w:rsidRPr="000704A0">
        <w:t>прочие доходы – 6 млн. рублей.</w:t>
      </w:r>
    </w:p>
    <w:p w:rsidR="000704A0" w:rsidRPr="000704A0" w:rsidRDefault="000704A0" w:rsidP="000704A0">
      <w:pPr>
        <w:spacing w:line="360" w:lineRule="auto"/>
        <w:ind w:firstLine="397"/>
        <w:jc w:val="both"/>
      </w:pPr>
      <w:r w:rsidRPr="000704A0">
        <w:t xml:space="preserve">На 01.01.2011 г. по сравнению с 01.01.2010 г. статьи непроцентных доходов изменились как в положительную, так и в отрицательную сторону, что привело к суммарному уменьшению  непроцентных доходов на 307 млн. руб., или на 34%. </w:t>
      </w:r>
    </w:p>
    <w:p w:rsidR="000704A0" w:rsidRPr="000704A0" w:rsidRDefault="000704A0" w:rsidP="000704A0">
      <w:pPr>
        <w:spacing w:line="360" w:lineRule="auto"/>
        <w:ind w:firstLine="360"/>
        <w:jc w:val="both"/>
      </w:pPr>
      <w:r w:rsidRPr="000704A0">
        <w:t xml:space="preserve">Снижение непроцентных доходов в основном связано с сокращением операций Банка на валютном рынке и рынке </w:t>
      </w:r>
      <w:proofErr w:type="spellStart"/>
      <w:r w:rsidRPr="000704A0">
        <w:t>деривативов</w:t>
      </w:r>
      <w:proofErr w:type="spellEnd"/>
      <w:r w:rsidRPr="000704A0">
        <w:t xml:space="preserve"> в течение 2010 года, осуществленных как по поручениям клиентов, так и от своего имени.</w:t>
      </w:r>
    </w:p>
    <w:p w:rsidR="000704A0" w:rsidRPr="000704A0" w:rsidRDefault="000704A0" w:rsidP="000704A0">
      <w:pPr>
        <w:spacing w:line="360" w:lineRule="auto"/>
        <w:ind w:firstLine="397"/>
        <w:jc w:val="both"/>
      </w:pPr>
      <w:r w:rsidRPr="000704A0">
        <w:t>Общая сумма расходов за 2011 год с учетом налога на прибыль составила 5 035 млн. руб. (в 2009 году – 6 327 млн. руб.), снижение  по сравнению с прошлым годом на 1 292 млн. руб., или 20%.</w:t>
      </w:r>
    </w:p>
    <w:p w:rsidR="000704A0" w:rsidRDefault="000704A0" w:rsidP="000704A0">
      <w:pPr>
        <w:spacing w:line="360" w:lineRule="auto"/>
        <w:ind w:firstLine="397"/>
        <w:jc w:val="both"/>
      </w:pPr>
      <w:r w:rsidRPr="000704A0">
        <w:t>На сальдированные расходы (с учетом сальдированных счетов переоценки иностранной валюты, переоценки ценных бумаг и сумм резервов) приходилось 56% суммарных расходов, или 2 820 млн. рублей.</w:t>
      </w:r>
    </w:p>
    <w:p w:rsidR="000704A0" w:rsidRPr="000704A0" w:rsidRDefault="000704A0" w:rsidP="000704A0">
      <w:pPr>
        <w:spacing w:line="360" w:lineRule="auto"/>
        <w:ind w:firstLine="397"/>
        <w:jc w:val="both"/>
      </w:pPr>
      <w:r w:rsidRPr="000704A0">
        <w:lastRenderedPageBreak/>
        <w:t>В структуре сальдированных расходов 1 470 млн. руб., или 52%, приходилось на процентные расходы, в том числе:</w:t>
      </w:r>
    </w:p>
    <w:p w:rsidR="000704A0" w:rsidRPr="000704A0" w:rsidRDefault="000704A0" w:rsidP="000704A0">
      <w:pPr>
        <w:numPr>
          <w:ilvl w:val="0"/>
          <w:numId w:val="32"/>
        </w:numPr>
        <w:spacing w:line="360" w:lineRule="auto"/>
        <w:jc w:val="both"/>
      </w:pPr>
      <w:r w:rsidRPr="000704A0">
        <w:t>процентные расходы по средствам, привлеченным от кредитных организаций – 610 млн. руб.;</w:t>
      </w:r>
    </w:p>
    <w:p w:rsidR="000704A0" w:rsidRPr="000704A0" w:rsidRDefault="000704A0" w:rsidP="000704A0">
      <w:pPr>
        <w:numPr>
          <w:ilvl w:val="0"/>
          <w:numId w:val="32"/>
        </w:numPr>
        <w:spacing w:line="360" w:lineRule="auto"/>
        <w:jc w:val="both"/>
      </w:pPr>
      <w:r w:rsidRPr="000704A0">
        <w:t>процентные расходы по средствам, привлеченным от клиентов-физических лиц – 535 млн. руб.;</w:t>
      </w:r>
    </w:p>
    <w:p w:rsidR="000704A0" w:rsidRPr="000704A0" w:rsidRDefault="000704A0" w:rsidP="000704A0">
      <w:pPr>
        <w:numPr>
          <w:ilvl w:val="0"/>
          <w:numId w:val="32"/>
        </w:numPr>
        <w:spacing w:line="360" w:lineRule="auto"/>
        <w:jc w:val="both"/>
      </w:pPr>
      <w:r w:rsidRPr="000704A0">
        <w:t>процентные расходы по средствам, привлеченным от клиентов-юридических лиц – 163 млн. руб.;</w:t>
      </w:r>
    </w:p>
    <w:p w:rsidR="000704A0" w:rsidRPr="000704A0" w:rsidRDefault="000704A0" w:rsidP="000704A0">
      <w:pPr>
        <w:numPr>
          <w:ilvl w:val="0"/>
          <w:numId w:val="32"/>
        </w:numPr>
        <w:spacing w:line="360" w:lineRule="auto"/>
        <w:jc w:val="both"/>
      </w:pPr>
      <w:r w:rsidRPr="000704A0">
        <w:t>процентные расходы по выпущенным долговым обязательствам – 162 млн. рублей.</w:t>
      </w:r>
    </w:p>
    <w:p w:rsidR="000704A0" w:rsidRPr="000704A0" w:rsidRDefault="000704A0" w:rsidP="000704A0">
      <w:pPr>
        <w:spacing w:line="360" w:lineRule="auto"/>
        <w:ind w:left="37" w:firstLine="323"/>
        <w:jc w:val="both"/>
      </w:pPr>
      <w:r w:rsidRPr="000704A0">
        <w:t>По сравнению с прошлым годом процентные расходы снизились на 25 млн. руб., или на 1.7%, при этом:</w:t>
      </w:r>
    </w:p>
    <w:p w:rsidR="000704A0" w:rsidRPr="000704A0" w:rsidRDefault="000704A0" w:rsidP="000704A0">
      <w:pPr>
        <w:numPr>
          <w:ilvl w:val="0"/>
          <w:numId w:val="32"/>
        </w:numPr>
        <w:spacing w:line="360" w:lineRule="auto"/>
        <w:jc w:val="both"/>
      </w:pPr>
      <w:r w:rsidRPr="000704A0">
        <w:t>расходы по средствам, привлеченным от кредитных организаций, сократились на 100 млн. руб.;</w:t>
      </w:r>
    </w:p>
    <w:p w:rsidR="000704A0" w:rsidRPr="000704A0" w:rsidRDefault="000704A0" w:rsidP="000704A0">
      <w:pPr>
        <w:numPr>
          <w:ilvl w:val="0"/>
          <w:numId w:val="32"/>
        </w:numPr>
        <w:spacing w:line="360" w:lineRule="auto"/>
        <w:jc w:val="both"/>
      </w:pPr>
      <w:r w:rsidRPr="000704A0">
        <w:t>расходы по средствам, привлеченным от клиентов-физических лиц. выросли на 161 млн. руб.;</w:t>
      </w:r>
    </w:p>
    <w:p w:rsidR="000704A0" w:rsidRPr="000704A0" w:rsidRDefault="000704A0" w:rsidP="000704A0">
      <w:pPr>
        <w:numPr>
          <w:ilvl w:val="0"/>
          <w:numId w:val="32"/>
        </w:numPr>
        <w:spacing w:line="360" w:lineRule="auto"/>
        <w:jc w:val="both"/>
      </w:pPr>
      <w:r w:rsidRPr="000704A0">
        <w:t>расходы по средствам, привлеченным от клиентов-юридических лиц, сократились на 94 млн. руб.;</w:t>
      </w:r>
    </w:p>
    <w:p w:rsidR="000704A0" w:rsidRPr="000704A0" w:rsidRDefault="000704A0" w:rsidP="000704A0">
      <w:pPr>
        <w:numPr>
          <w:ilvl w:val="0"/>
          <w:numId w:val="32"/>
        </w:numPr>
        <w:spacing w:line="360" w:lineRule="auto"/>
        <w:jc w:val="both"/>
      </w:pPr>
      <w:r w:rsidRPr="000704A0">
        <w:t>процентные расходы по выпущенным долговым обязательствам выросли на 8 млн. рублей.</w:t>
      </w:r>
    </w:p>
    <w:p w:rsidR="000704A0" w:rsidRPr="000704A0" w:rsidRDefault="000704A0" w:rsidP="000704A0">
      <w:pPr>
        <w:spacing w:line="360" w:lineRule="auto"/>
        <w:ind w:firstLine="360"/>
        <w:jc w:val="both"/>
      </w:pPr>
      <w:r w:rsidRPr="000704A0">
        <w:t>В структуре сальдированных расходов 1 348 млн. руб., или 48%, приходилось на непроцентные расходы, в том числе:</w:t>
      </w:r>
    </w:p>
    <w:p w:rsidR="000704A0" w:rsidRPr="000704A0" w:rsidRDefault="000704A0" w:rsidP="000704A0">
      <w:pPr>
        <w:numPr>
          <w:ilvl w:val="0"/>
          <w:numId w:val="32"/>
        </w:numPr>
        <w:spacing w:line="360" w:lineRule="auto"/>
        <w:jc w:val="both"/>
      </w:pPr>
      <w:r w:rsidRPr="000704A0">
        <w:t>административно-управленческие расходы – 818 млн. руб., в том числе;</w:t>
      </w:r>
    </w:p>
    <w:p w:rsidR="000704A0" w:rsidRPr="000704A0" w:rsidRDefault="000704A0" w:rsidP="000704A0">
      <w:pPr>
        <w:numPr>
          <w:ilvl w:val="1"/>
          <w:numId w:val="32"/>
        </w:numPr>
        <w:spacing w:line="360" w:lineRule="auto"/>
        <w:jc w:val="both"/>
      </w:pPr>
      <w:r w:rsidRPr="000704A0">
        <w:t>расходы на содержание персонала – 443 млн. руб.;</w:t>
      </w:r>
    </w:p>
    <w:p w:rsidR="000704A0" w:rsidRPr="000704A0" w:rsidRDefault="000704A0" w:rsidP="000704A0">
      <w:pPr>
        <w:numPr>
          <w:ilvl w:val="1"/>
          <w:numId w:val="32"/>
        </w:numPr>
        <w:spacing w:line="360" w:lineRule="auto"/>
        <w:jc w:val="both"/>
      </w:pPr>
      <w:r w:rsidRPr="000704A0">
        <w:t>организационные и управленческие расходы – 187 млн. руб.;</w:t>
      </w:r>
    </w:p>
    <w:p w:rsidR="000704A0" w:rsidRPr="000704A0" w:rsidRDefault="000704A0" w:rsidP="000704A0">
      <w:pPr>
        <w:numPr>
          <w:ilvl w:val="1"/>
          <w:numId w:val="32"/>
        </w:numPr>
        <w:spacing w:line="360" w:lineRule="auto"/>
        <w:jc w:val="both"/>
      </w:pPr>
      <w:r w:rsidRPr="000704A0">
        <w:t>расходы, связанные с содержанием и эксплуатацией имущества – 139 млн. руб.;</w:t>
      </w:r>
    </w:p>
    <w:p w:rsidR="000704A0" w:rsidRPr="000704A0" w:rsidRDefault="000704A0" w:rsidP="000704A0">
      <w:pPr>
        <w:numPr>
          <w:ilvl w:val="1"/>
          <w:numId w:val="32"/>
        </w:numPr>
        <w:spacing w:line="360" w:lineRule="auto"/>
        <w:jc w:val="both"/>
      </w:pPr>
      <w:r w:rsidRPr="000704A0">
        <w:t>амортизация – 49 млн. руб.;</w:t>
      </w:r>
    </w:p>
    <w:p w:rsidR="000704A0" w:rsidRPr="000704A0" w:rsidRDefault="000704A0" w:rsidP="000704A0">
      <w:pPr>
        <w:numPr>
          <w:ilvl w:val="0"/>
          <w:numId w:val="32"/>
        </w:numPr>
        <w:spacing w:line="360" w:lineRule="auto"/>
        <w:jc w:val="both"/>
      </w:pPr>
      <w:r w:rsidRPr="000704A0">
        <w:rPr>
          <w:color w:val="000000"/>
          <w:lang w:eastAsia="en-US"/>
        </w:rPr>
        <w:t xml:space="preserve"> </w:t>
      </w:r>
      <w:r w:rsidRPr="000704A0">
        <w:t>создание резервов на возможные потери (отрицательное сальдо) – 231 млн. руб.;</w:t>
      </w:r>
    </w:p>
    <w:p w:rsidR="000704A0" w:rsidRPr="000704A0" w:rsidRDefault="000704A0" w:rsidP="000704A0">
      <w:pPr>
        <w:numPr>
          <w:ilvl w:val="0"/>
          <w:numId w:val="32"/>
        </w:numPr>
        <w:spacing w:line="360" w:lineRule="auto"/>
        <w:jc w:val="both"/>
      </w:pPr>
      <w:r w:rsidRPr="000704A0">
        <w:t>расходы по операциям с иностранной валютой – 182 млн. руб.;</w:t>
      </w:r>
    </w:p>
    <w:p w:rsidR="000704A0" w:rsidRPr="000704A0" w:rsidRDefault="000704A0" w:rsidP="000704A0">
      <w:pPr>
        <w:numPr>
          <w:ilvl w:val="0"/>
          <w:numId w:val="32"/>
        </w:numPr>
        <w:spacing w:line="360" w:lineRule="auto"/>
        <w:jc w:val="both"/>
      </w:pPr>
      <w:r w:rsidRPr="000704A0">
        <w:t>прочие непроцентные расходы – 62 млн. руб., в том числе:</w:t>
      </w:r>
    </w:p>
    <w:p w:rsidR="000704A0" w:rsidRPr="000704A0" w:rsidRDefault="000704A0" w:rsidP="000704A0">
      <w:pPr>
        <w:numPr>
          <w:ilvl w:val="1"/>
          <w:numId w:val="32"/>
        </w:numPr>
        <w:spacing w:line="360" w:lineRule="auto"/>
        <w:jc w:val="both"/>
      </w:pPr>
      <w:r w:rsidRPr="000704A0">
        <w:t xml:space="preserve">другие расходы, относимые к прочим – 35 млн. </w:t>
      </w:r>
      <w:proofErr w:type="spellStart"/>
      <w:r w:rsidRPr="000704A0">
        <w:t>руб</w:t>
      </w:r>
      <w:proofErr w:type="spellEnd"/>
      <w:r w:rsidRPr="000704A0">
        <w:t>;</w:t>
      </w:r>
    </w:p>
    <w:p w:rsidR="000704A0" w:rsidRPr="000704A0" w:rsidRDefault="000704A0" w:rsidP="000704A0">
      <w:pPr>
        <w:numPr>
          <w:ilvl w:val="1"/>
          <w:numId w:val="32"/>
        </w:numPr>
        <w:spacing w:line="360" w:lineRule="auto"/>
        <w:jc w:val="both"/>
      </w:pPr>
      <w:r w:rsidRPr="000704A0">
        <w:t>расходы по срочным сделкам – 13 млн. руб.;</w:t>
      </w:r>
    </w:p>
    <w:p w:rsidR="000704A0" w:rsidRPr="000704A0" w:rsidRDefault="000704A0" w:rsidP="000704A0">
      <w:pPr>
        <w:numPr>
          <w:ilvl w:val="1"/>
          <w:numId w:val="32"/>
        </w:numPr>
        <w:spacing w:line="360" w:lineRule="auto"/>
        <w:jc w:val="both"/>
      </w:pPr>
      <w:r w:rsidRPr="000704A0">
        <w:t>расходы прошлых лет, выявленные в этом году – 5 млн. руб.;</w:t>
      </w:r>
    </w:p>
    <w:p w:rsidR="000704A0" w:rsidRPr="000704A0" w:rsidRDefault="000704A0" w:rsidP="000704A0">
      <w:pPr>
        <w:numPr>
          <w:ilvl w:val="1"/>
          <w:numId w:val="32"/>
        </w:numPr>
        <w:spacing w:line="360" w:lineRule="auto"/>
        <w:jc w:val="both"/>
      </w:pPr>
      <w:r w:rsidRPr="000704A0">
        <w:t>прочие расходы – 9 млн. руб.;</w:t>
      </w:r>
    </w:p>
    <w:p w:rsidR="000704A0" w:rsidRPr="000704A0" w:rsidRDefault="000704A0" w:rsidP="000704A0">
      <w:pPr>
        <w:numPr>
          <w:ilvl w:val="0"/>
          <w:numId w:val="32"/>
        </w:numPr>
        <w:spacing w:line="360" w:lineRule="auto"/>
        <w:jc w:val="both"/>
      </w:pPr>
      <w:r w:rsidRPr="000704A0">
        <w:t>расходы по операциям с приобретенными ценными бумагами – 40 млн. руб.;</w:t>
      </w:r>
    </w:p>
    <w:p w:rsidR="000704A0" w:rsidRPr="000704A0" w:rsidRDefault="000704A0" w:rsidP="000704A0">
      <w:pPr>
        <w:numPr>
          <w:ilvl w:val="0"/>
          <w:numId w:val="32"/>
        </w:numPr>
        <w:spacing w:line="360" w:lineRule="auto"/>
        <w:jc w:val="both"/>
      </w:pPr>
      <w:r w:rsidRPr="000704A0">
        <w:t>комиссионные сборы – 15 млн. рублей.</w:t>
      </w:r>
    </w:p>
    <w:p w:rsidR="000704A0" w:rsidRPr="000704A0" w:rsidRDefault="000704A0" w:rsidP="000704A0">
      <w:pPr>
        <w:spacing w:line="360" w:lineRule="auto"/>
        <w:ind w:firstLine="397"/>
        <w:jc w:val="both"/>
      </w:pPr>
      <w:r w:rsidRPr="000704A0">
        <w:lastRenderedPageBreak/>
        <w:t>По сравнению с прошлым годом непроцентные расходы снизились на 437 млн. рублей, или на 24%.</w:t>
      </w:r>
    </w:p>
    <w:p w:rsidR="000704A0" w:rsidRPr="000704A0" w:rsidRDefault="000704A0" w:rsidP="000704A0">
      <w:pPr>
        <w:spacing w:line="360" w:lineRule="auto"/>
        <w:ind w:firstLine="360"/>
        <w:jc w:val="both"/>
      </w:pPr>
      <w:r w:rsidRPr="000704A0">
        <w:t xml:space="preserve">Снижение непроцентных расходов в основном связано с сокращением операций Банка на валютном рынке и рынке </w:t>
      </w:r>
      <w:proofErr w:type="spellStart"/>
      <w:r w:rsidRPr="000704A0">
        <w:t>деривативов</w:t>
      </w:r>
      <w:proofErr w:type="spellEnd"/>
      <w:r w:rsidRPr="000704A0">
        <w:t xml:space="preserve"> в течение 2010 года, осуществленных как по поручениям клиентов, так и от своего имени.</w:t>
      </w:r>
    </w:p>
    <w:p w:rsidR="000704A0" w:rsidRPr="000704A0" w:rsidRDefault="000704A0" w:rsidP="000704A0">
      <w:pPr>
        <w:spacing w:line="360" w:lineRule="auto"/>
        <w:ind w:firstLine="360"/>
        <w:jc w:val="both"/>
      </w:pPr>
      <w:r w:rsidRPr="000704A0">
        <w:t>Оставшаяся часть сальдированных расходов представляет собой расходы по налогу на прибыль.</w:t>
      </w:r>
    </w:p>
    <w:p w:rsidR="007C30F6" w:rsidRDefault="007C30F6" w:rsidP="00F72F29">
      <w:pPr>
        <w:spacing w:line="360" w:lineRule="auto"/>
        <w:rPr>
          <w:b/>
        </w:rPr>
      </w:pPr>
      <w:bookmarkStart w:id="9" w:name="_Toc193527937"/>
      <w:bookmarkStart w:id="10" w:name="_Toc288722538"/>
    </w:p>
    <w:p w:rsidR="000704A0" w:rsidRPr="00F72F29" w:rsidRDefault="000704A0" w:rsidP="00F72F29">
      <w:pPr>
        <w:spacing w:line="360" w:lineRule="auto"/>
        <w:rPr>
          <w:b/>
        </w:rPr>
      </w:pPr>
      <w:r w:rsidRPr="00F72F29">
        <w:rPr>
          <w:b/>
        </w:rPr>
        <w:t>3. Существенная информация о финансовом положении ОАО КБ «Солидарность»</w:t>
      </w:r>
      <w:bookmarkEnd w:id="9"/>
      <w:bookmarkEnd w:id="10"/>
    </w:p>
    <w:p w:rsidR="000704A0" w:rsidRPr="000704A0" w:rsidRDefault="000704A0" w:rsidP="000704A0">
      <w:pPr>
        <w:spacing w:line="360" w:lineRule="auto"/>
        <w:ind w:firstLine="397"/>
        <w:jc w:val="both"/>
      </w:pPr>
      <w:r w:rsidRPr="000704A0">
        <w:t>Анализ финансового положения, представленный ниже, проводился на основе формы № 0409101 с учетом отражения событий после отчетной даты.</w:t>
      </w:r>
    </w:p>
    <w:p w:rsidR="000704A0" w:rsidRPr="000704A0" w:rsidRDefault="000704A0" w:rsidP="000704A0">
      <w:pPr>
        <w:spacing w:line="360" w:lineRule="auto"/>
        <w:ind w:firstLine="397"/>
        <w:jc w:val="both"/>
      </w:pPr>
      <w:r w:rsidRPr="000704A0">
        <w:t>Валюта баланса ОАО КБ «Солидарность» на 01.01.2011 года составила 29 932 млн. руб. (в соответствии с формой №0409101 с учетом отражения событий после отчетной даты), увеличившись на 103 млн. руб., или 0,3% (на 01.01.2010 г. – 29 829 млн. руб.). При этом чистая валюта баланса в соответствии с публикуемой формой бухгалтерского баланса на 01.01.2011 года составила 17 705 млн. руб. (на 01.01.2010 г. – 15 336 млн. руб.).</w:t>
      </w:r>
    </w:p>
    <w:p w:rsidR="000704A0" w:rsidRPr="000704A0" w:rsidRDefault="000704A0" w:rsidP="000704A0">
      <w:pPr>
        <w:spacing w:line="360" w:lineRule="auto"/>
        <w:ind w:firstLine="397"/>
        <w:jc w:val="both"/>
      </w:pPr>
      <w:r w:rsidRPr="000704A0">
        <w:t>Капитал Банка (с учетом событий после отчетной даты), рассчитанный с учетом требований Положения Центрального банка РФ от 10.02.2003 г. № 215-П «О методике определения собственных средств (капитала) кредитных организаций», по состоянию на 01.01.2011 г. составил 2 761 млн. руб. (на 01.01.2010 г. – 2 950 млн. руб.). Привлеченные субординированные депозиты отражены в расчете капитала в сумме 323 млн. рублей.</w:t>
      </w:r>
    </w:p>
    <w:p w:rsidR="000704A0" w:rsidRPr="000704A0" w:rsidRDefault="000704A0" w:rsidP="000704A0">
      <w:pPr>
        <w:spacing w:line="360" w:lineRule="auto"/>
        <w:ind w:firstLine="397"/>
        <w:jc w:val="both"/>
      </w:pPr>
      <w:r w:rsidRPr="000704A0">
        <w:t xml:space="preserve">Снижение собственных средств за отчетный год составило 189 млн. руб., или 6,4%, что в первую очередь связано с отрицательным финансовым результатом отчетного года, обусловленного созданием резервов на возможные потери, а также с началом включения одного из субординированных депозитов по остаточной стоимости (амортизация данного субординированного кредита за 2010 год составила 27 млн. руб.). </w:t>
      </w:r>
    </w:p>
    <w:p w:rsidR="000704A0" w:rsidRPr="000704A0" w:rsidRDefault="000704A0" w:rsidP="000704A0">
      <w:pPr>
        <w:spacing w:line="360" w:lineRule="auto"/>
        <w:ind w:firstLine="397"/>
        <w:jc w:val="both"/>
      </w:pPr>
      <w:r w:rsidRPr="000704A0">
        <w:t xml:space="preserve">Доля основного капитала в собственных средствах составила 81%, или 2 237 млн. руб., что свидетельствует о приемлемом качестве капитала. Большая часть источников основного капитала (69%) сформирована за счет подтвержденной прибыли прошлых лет в размере 1 708 млн. рублей. </w:t>
      </w:r>
    </w:p>
    <w:p w:rsidR="000704A0" w:rsidRPr="000704A0" w:rsidRDefault="000704A0" w:rsidP="000704A0">
      <w:pPr>
        <w:spacing w:line="360" w:lineRule="auto"/>
        <w:ind w:firstLine="397"/>
        <w:jc w:val="both"/>
      </w:pPr>
      <w:r w:rsidRPr="000704A0">
        <w:t>Остальные источники основного капитала на 01.01.11 г. остались на прежнем уровне:</w:t>
      </w:r>
    </w:p>
    <w:p w:rsidR="000704A0" w:rsidRPr="000704A0" w:rsidRDefault="000704A0" w:rsidP="000704A0">
      <w:pPr>
        <w:numPr>
          <w:ilvl w:val="0"/>
          <w:numId w:val="40"/>
        </w:numPr>
        <w:spacing w:line="360" w:lineRule="auto"/>
        <w:jc w:val="both"/>
      </w:pPr>
      <w:r w:rsidRPr="000704A0">
        <w:t>размер уставного капитала Банка составил 211 млн. руб.;</w:t>
      </w:r>
    </w:p>
    <w:p w:rsidR="000704A0" w:rsidRPr="000704A0" w:rsidRDefault="000704A0" w:rsidP="000704A0">
      <w:pPr>
        <w:numPr>
          <w:ilvl w:val="0"/>
          <w:numId w:val="40"/>
        </w:numPr>
        <w:spacing w:line="360" w:lineRule="auto"/>
        <w:jc w:val="both"/>
      </w:pPr>
      <w:r w:rsidRPr="000704A0">
        <w:t>эмиссионный доход – 481 млн. руб.;</w:t>
      </w:r>
    </w:p>
    <w:p w:rsidR="000704A0" w:rsidRPr="000704A0" w:rsidRDefault="000704A0" w:rsidP="000704A0">
      <w:pPr>
        <w:numPr>
          <w:ilvl w:val="0"/>
          <w:numId w:val="40"/>
        </w:numPr>
        <w:spacing w:line="360" w:lineRule="auto"/>
        <w:jc w:val="both"/>
      </w:pPr>
      <w:r w:rsidRPr="000704A0">
        <w:t xml:space="preserve">резервный фонд – 69 млн. рублей. </w:t>
      </w:r>
    </w:p>
    <w:p w:rsidR="000704A0" w:rsidRPr="000704A0" w:rsidRDefault="000704A0" w:rsidP="000704A0">
      <w:pPr>
        <w:spacing w:line="360" w:lineRule="auto"/>
        <w:ind w:firstLine="360"/>
        <w:jc w:val="both"/>
      </w:pPr>
      <w:r w:rsidRPr="000704A0">
        <w:t>Показатели, уменьшающие источники основного капитала. составили 232 млн. рублей, из которых 99% составил убыток текущего года.</w:t>
      </w:r>
    </w:p>
    <w:p w:rsidR="000704A0" w:rsidRPr="000704A0" w:rsidRDefault="000704A0" w:rsidP="000704A0">
      <w:pPr>
        <w:spacing w:line="360" w:lineRule="auto"/>
        <w:ind w:firstLine="360"/>
        <w:jc w:val="both"/>
      </w:pPr>
      <w:r w:rsidRPr="000704A0">
        <w:lastRenderedPageBreak/>
        <w:t>На дополнительный капитал приходилось 524 млн. руб., или 19% собственных средств Банка. На 01.01.2011 г. Банком была проведена переоценка группы основных средств (здания и сооружения), рыночная стоимость данных объектов была установлена Российским обществом оценщиков ООО «ЭКСПЕРТ-М». Стоимость основных средств по результатам переоценки увеличилась на 16 млн. руб., величина накопленной амортизации – на 3 млн. рублей. Таким образом, прирост стоимости имущества за счет переоценки, включенный в состав дополнительного капитала, на 01.01.2011 г. составил 201 млн. руб. (на 01.01.2010 г. – 188 млн. руб.). Величина субординированных депозитов, включенных в расчет собственных средств, составила 323 млн. руб., или 62% дополнительного капитала.</w:t>
      </w:r>
    </w:p>
    <w:p w:rsidR="000704A0" w:rsidRPr="000704A0" w:rsidRDefault="000704A0" w:rsidP="000704A0">
      <w:pPr>
        <w:spacing w:line="360" w:lineRule="auto"/>
        <w:ind w:firstLine="397"/>
        <w:jc w:val="both"/>
      </w:pPr>
      <w:r w:rsidRPr="000704A0">
        <w:t>Привлеченные средства в составе остатков на корреспондентских счетах банков, кредитов, полученных от кредитных организаций, средств клиентов, обязательств по выпущенным ценным бумагам и прочих привлеченных средств на 01.01.2011 г. составили 15 144 млн. руб., или 51% валюты баланса. За 2010 год объем привлеченных средств вырос на 2 576 млн. руб., или на 20%. Рост ресурсной базы был обусловлен увеличением нескольких источников фондирования, при этом основная часть прироста приходится на депозиты и средства на текущих счетах физических лиц; средства на текущих и расчетных счетах юридических лиц; обязательства по собственным векселям Банка; средства, привлеченных от кредитных организаций.</w:t>
      </w:r>
    </w:p>
    <w:p w:rsidR="000704A0" w:rsidRPr="000704A0" w:rsidRDefault="000704A0" w:rsidP="000704A0">
      <w:pPr>
        <w:spacing w:line="360" w:lineRule="auto"/>
        <w:ind w:firstLine="360"/>
        <w:jc w:val="both"/>
      </w:pPr>
      <w:r w:rsidRPr="000704A0">
        <w:t>За отчетный год объем депозитов и средств на текущих счетах физических лиц увеличился на 2 043 млн. руб., или на 48%, и на 01.01.2011 г. составил 6 345 млн. руб., или 42% привлеченных средств.</w:t>
      </w:r>
    </w:p>
    <w:p w:rsidR="000704A0" w:rsidRPr="000704A0" w:rsidRDefault="000704A0" w:rsidP="000704A0">
      <w:pPr>
        <w:spacing w:line="360" w:lineRule="auto"/>
        <w:ind w:firstLine="397"/>
        <w:jc w:val="both"/>
      </w:pPr>
      <w:r w:rsidRPr="000704A0">
        <w:t>За 2010 год средства юридических лиц выросли на 520 млн. руб., или 21%, и на 01.01.2011 г. составили 3 040 млн. руб., или 20% от привлеченных средств Банка, при этом:</w:t>
      </w:r>
    </w:p>
    <w:p w:rsidR="000704A0" w:rsidRPr="000704A0" w:rsidRDefault="000704A0" w:rsidP="000704A0">
      <w:pPr>
        <w:numPr>
          <w:ilvl w:val="0"/>
          <w:numId w:val="47"/>
        </w:numPr>
        <w:spacing w:line="360" w:lineRule="auto"/>
        <w:jc w:val="both"/>
      </w:pPr>
      <w:r w:rsidRPr="000704A0">
        <w:t>депозиты юридических лиц сократились на 88 млн. руб.;</w:t>
      </w:r>
    </w:p>
    <w:p w:rsidR="000704A0" w:rsidRPr="000704A0" w:rsidRDefault="000704A0" w:rsidP="000704A0">
      <w:pPr>
        <w:numPr>
          <w:ilvl w:val="0"/>
          <w:numId w:val="47"/>
        </w:numPr>
        <w:spacing w:line="360" w:lineRule="auto"/>
        <w:jc w:val="both"/>
      </w:pPr>
      <w:r w:rsidRPr="000704A0">
        <w:t>средства бюджетных и внебюджетных фондов сократились на 41 млн. руб.;</w:t>
      </w:r>
    </w:p>
    <w:p w:rsidR="000704A0" w:rsidRPr="000704A0" w:rsidRDefault="000704A0" w:rsidP="000704A0">
      <w:pPr>
        <w:numPr>
          <w:ilvl w:val="0"/>
          <w:numId w:val="47"/>
        </w:numPr>
        <w:spacing w:line="360" w:lineRule="auto"/>
        <w:jc w:val="both"/>
      </w:pPr>
      <w:r w:rsidRPr="000704A0">
        <w:t xml:space="preserve">средства на расчетных и текущих счетах юридических </w:t>
      </w:r>
    </w:p>
    <w:p w:rsidR="000704A0" w:rsidRPr="000704A0" w:rsidRDefault="000704A0" w:rsidP="000704A0">
      <w:pPr>
        <w:numPr>
          <w:ilvl w:val="0"/>
          <w:numId w:val="47"/>
        </w:numPr>
        <w:spacing w:line="360" w:lineRule="auto"/>
        <w:jc w:val="both"/>
      </w:pPr>
      <w:r w:rsidRPr="000704A0">
        <w:t>лиц выросли на 649 млн. рублей.</w:t>
      </w:r>
    </w:p>
    <w:p w:rsidR="000704A0" w:rsidRPr="000704A0" w:rsidRDefault="000704A0" w:rsidP="000704A0">
      <w:pPr>
        <w:spacing w:line="360" w:lineRule="auto"/>
        <w:ind w:firstLine="397"/>
        <w:jc w:val="both"/>
      </w:pPr>
      <w:r w:rsidRPr="000704A0">
        <w:t>Объем выпущенных ценных бумаг Банка за 2010 год сократился на 221 млн. руб., или на 13%, и на 01.01.2011 г. составил 1 476 млн. руб., или 10% привлеченных средств, в том числе:</w:t>
      </w:r>
    </w:p>
    <w:p w:rsidR="000704A0" w:rsidRPr="000704A0" w:rsidRDefault="000704A0" w:rsidP="000704A0">
      <w:pPr>
        <w:numPr>
          <w:ilvl w:val="0"/>
          <w:numId w:val="41"/>
        </w:numPr>
        <w:spacing w:line="360" w:lineRule="auto"/>
        <w:jc w:val="both"/>
      </w:pPr>
      <w:r w:rsidRPr="000704A0">
        <w:t xml:space="preserve">собственные векселя – 1 458 млн. </w:t>
      </w:r>
      <w:proofErr w:type="spellStart"/>
      <w:r w:rsidRPr="000704A0">
        <w:t>руб</w:t>
      </w:r>
      <w:proofErr w:type="spellEnd"/>
      <w:r w:rsidRPr="000704A0">
        <w:t xml:space="preserve">, прирост за отчетный год составил 711 млн. руб.; </w:t>
      </w:r>
    </w:p>
    <w:p w:rsidR="000704A0" w:rsidRPr="000704A0" w:rsidRDefault="000704A0" w:rsidP="000704A0">
      <w:pPr>
        <w:numPr>
          <w:ilvl w:val="0"/>
          <w:numId w:val="41"/>
        </w:numPr>
        <w:spacing w:line="360" w:lineRule="auto"/>
        <w:jc w:val="both"/>
      </w:pPr>
      <w:r w:rsidRPr="000704A0">
        <w:t>сберегательные сертификаты – 18 млн. руб., снижение за отчетный год составило 1 млн. рублей.</w:t>
      </w:r>
    </w:p>
    <w:p w:rsidR="000704A0" w:rsidRPr="000704A0" w:rsidRDefault="000704A0" w:rsidP="000704A0">
      <w:pPr>
        <w:numPr>
          <w:ilvl w:val="0"/>
          <w:numId w:val="41"/>
        </w:numPr>
        <w:spacing w:line="360" w:lineRule="auto"/>
        <w:jc w:val="both"/>
      </w:pPr>
      <w:r w:rsidRPr="000704A0">
        <w:lastRenderedPageBreak/>
        <w:t xml:space="preserve">облигационный </w:t>
      </w:r>
      <w:proofErr w:type="spellStart"/>
      <w:r w:rsidRPr="000704A0">
        <w:t>займ</w:t>
      </w:r>
      <w:proofErr w:type="spellEnd"/>
      <w:r w:rsidRPr="000704A0">
        <w:t xml:space="preserve"> серии 02, который присутствовал на балансе Банка на 01.01.2010 г., был погашен 20 апреля 2010 года в полном объеме в соответствии с условиями эмиссии. </w:t>
      </w:r>
    </w:p>
    <w:p w:rsidR="000704A0" w:rsidRPr="000704A0" w:rsidRDefault="000704A0" w:rsidP="000704A0">
      <w:pPr>
        <w:spacing w:line="360" w:lineRule="auto"/>
        <w:ind w:firstLine="397"/>
        <w:jc w:val="both"/>
      </w:pPr>
      <w:r w:rsidRPr="000704A0">
        <w:t>По состоянию на 01.01.2011 г. задолженность по кредитам, привлеченным от Банка России, отсутствовала. Объем средств, привлеченных от кредитных организаций, включая сделки РЕПО, на 01.01.2011 г. составил 4 053 млн. руб., или 27% привлеченных средств. Величина данного вида ресурсов возросла на 2 237 млн. руб. по сравнению с 01.01.2010 года.</w:t>
      </w:r>
    </w:p>
    <w:p w:rsidR="000704A0" w:rsidRPr="000704A0" w:rsidRDefault="000704A0" w:rsidP="000704A0">
      <w:pPr>
        <w:spacing w:line="360" w:lineRule="auto"/>
        <w:ind w:firstLine="397"/>
        <w:jc w:val="both"/>
      </w:pPr>
      <w:r w:rsidRPr="000704A0">
        <w:t>Объем средств клиентов, размещенных в Банке для осуществления брокерских операций с ценными бумагами и иными финансовыми активами, по итогам 2010 года вырос на 12% и составил 178 млн. руб., или 1,2% привлеченных средств.</w:t>
      </w:r>
    </w:p>
    <w:p w:rsidR="000704A0" w:rsidRPr="000704A0" w:rsidRDefault="000704A0" w:rsidP="000704A0">
      <w:pPr>
        <w:spacing w:line="360" w:lineRule="auto"/>
        <w:ind w:firstLine="397"/>
        <w:jc w:val="both"/>
      </w:pPr>
      <w:r w:rsidRPr="000704A0">
        <w:t>В 2010 году Банк продолжал осуществлять финансовое оздоровление ООО «</w:t>
      </w:r>
      <w:proofErr w:type="spellStart"/>
      <w:r w:rsidRPr="000704A0">
        <w:t>ПотенциалБанк</w:t>
      </w:r>
      <w:proofErr w:type="spellEnd"/>
      <w:r w:rsidRPr="000704A0">
        <w:t>». В течение первой половины 2010 года в План финансового оздоровления были внесены изменения и дополнения, результатом которых было погашение средств, предоставленных Агентством по страхованию вкладов (АСВ) для осуществления мероприятий по финансовому оздоровлению, в счет обязательств ООО «</w:t>
      </w:r>
      <w:proofErr w:type="spellStart"/>
      <w:r w:rsidRPr="000704A0">
        <w:t>ПотенциалБанк</w:t>
      </w:r>
      <w:proofErr w:type="spellEnd"/>
      <w:r w:rsidRPr="000704A0">
        <w:t>» перед ОАО КБ «Солидарность» по Соглашению об отступном № 2010-0218/8 от 15.06.2010 г., заключенному между АСВ и ОАО КБ «Солидарность». Таким образом, по состоянию на 01.01.2011 г. средства, привлеченные от АСВ, отсутствовали (на 01.01.2010 г. – 1 917 млн. руб.).</w:t>
      </w:r>
    </w:p>
    <w:p w:rsidR="000704A0" w:rsidRPr="000704A0" w:rsidRDefault="000704A0" w:rsidP="000704A0">
      <w:pPr>
        <w:spacing w:line="360" w:lineRule="auto"/>
        <w:ind w:firstLine="397"/>
        <w:jc w:val="both"/>
      </w:pPr>
      <w:r w:rsidRPr="000704A0">
        <w:t xml:space="preserve">Величина доходных активов Банка (размещенные межбанковские кредиты и депозиты, ценные бумаги и кредиты, предоставленные юридическим и физическим лицам) на 01.01.2011 г. составила 15 128 млн. руб., или 51% от валюты баланса. По сравнению с 01.01.2010 г. прирост составил 1 787 млн. руб., или 13%. </w:t>
      </w:r>
    </w:p>
    <w:p w:rsidR="000704A0" w:rsidRPr="000704A0" w:rsidRDefault="000704A0" w:rsidP="000704A0">
      <w:pPr>
        <w:spacing w:line="360" w:lineRule="auto"/>
        <w:ind w:firstLine="397"/>
        <w:jc w:val="both"/>
      </w:pPr>
      <w:r w:rsidRPr="000704A0">
        <w:t xml:space="preserve">Основной статьей доходных активов являются кредиты, предоставленные физическим и юридическим лицам. По состоянию на 01.01.2011 г. кредитный портфель (без учета просроченной задолженности и межбанковских операций) составил 7 415 млн. руб., или 49% доходных активов. </w:t>
      </w:r>
    </w:p>
    <w:p w:rsidR="000704A0" w:rsidRPr="000704A0" w:rsidRDefault="000704A0" w:rsidP="000704A0">
      <w:pPr>
        <w:spacing w:line="360" w:lineRule="auto"/>
        <w:ind w:firstLine="397"/>
        <w:jc w:val="both"/>
      </w:pPr>
      <w:r w:rsidRPr="000704A0">
        <w:t xml:space="preserve">Объем кредитов, выданных юридическим лицам, в кредитном портфеле Банка составил 88%, или 6 558 млн. руб.; физическим лицам – 12%, или 857 млн. рублей. </w:t>
      </w:r>
    </w:p>
    <w:p w:rsidR="000704A0" w:rsidRPr="000704A0" w:rsidRDefault="000704A0" w:rsidP="000704A0">
      <w:pPr>
        <w:spacing w:line="360" w:lineRule="auto"/>
        <w:ind w:firstLine="397"/>
        <w:jc w:val="both"/>
      </w:pPr>
      <w:r w:rsidRPr="000704A0">
        <w:t xml:space="preserve">Снижение объема кредитов, предоставленных юридическим и физическим лицам (без учета просроченной задолженности и межбанковских операций) по сравнению с прошлым годом составило 672 млн. руб., или 8%, и затронуло кредитование как физических, так и юридических лиц. Сокращение кредитного портфеля обусловлено погашением задолженности рядом заемщиков, изменением статуса некоторых задолженностей на </w:t>
      </w:r>
      <w:r w:rsidRPr="000704A0">
        <w:lastRenderedPageBreak/>
        <w:t xml:space="preserve">просроченные, снижением объемов вновь выдаваемых ссуд в сложившихся экономических условиях. </w:t>
      </w:r>
    </w:p>
    <w:p w:rsidR="000704A0" w:rsidRPr="000704A0" w:rsidRDefault="000704A0" w:rsidP="000704A0">
      <w:pPr>
        <w:spacing w:line="360" w:lineRule="auto"/>
        <w:ind w:firstLine="397"/>
        <w:jc w:val="both"/>
      </w:pPr>
      <w:r w:rsidRPr="000704A0">
        <w:t>Сумма просроченной задолженности по кредитам, выданным юридическим лицам, составила на 01.01.2011 г. 588 млн. руб., или 7% от кредитного портфеля (на 01.01.2010 г. – 251 млн. руб., или 3%); по физическим лицам – 108 млн. руб., или 1% кредитного портфеля Банка (на 01.01.2010 г. – 60 млн. руб., или 1%). Резерв на возможные потери по просроченной задолженности юридических лиц на 01.01.2011 г. был сформирован в размере 44.9% от общей величины просроченной задолженности (на 01.01.2010 г. – 56,6%); по просроченной задолженности физических лиц – 72,1% (на 01.01.2010 г. – 70,6%).</w:t>
      </w:r>
    </w:p>
    <w:p w:rsidR="000704A0" w:rsidRPr="000704A0" w:rsidRDefault="000704A0" w:rsidP="000704A0">
      <w:pPr>
        <w:spacing w:line="360" w:lineRule="auto"/>
        <w:ind w:firstLine="397"/>
        <w:jc w:val="both"/>
      </w:pPr>
      <w:r w:rsidRPr="000704A0">
        <w:t>Рост ресурсной базы и существенное сокращение объемов рынка кредитования физических и юридических лиц стали причинами формирования значительного по размерам портфеля ценных бумаг, в том числе:</w:t>
      </w:r>
    </w:p>
    <w:p w:rsidR="000704A0" w:rsidRPr="000704A0" w:rsidRDefault="000704A0" w:rsidP="000704A0">
      <w:pPr>
        <w:numPr>
          <w:ilvl w:val="0"/>
          <w:numId w:val="41"/>
        </w:numPr>
        <w:spacing w:line="360" w:lineRule="auto"/>
        <w:jc w:val="both"/>
      </w:pPr>
      <w:r w:rsidRPr="000704A0">
        <w:t>вложения в ценные бумаги (кроме векселей третьих лиц) – 6 026 млн. руб. (без учета переоценки), или 40% доходных активов. Отрицательное сальдо переоценки по данным вложениям составило 42 млн. рублей. Увеличение портфеля по сравнению с прошлым годом составило 4 875 млн. рублей. Преимущественно это вложения в высоколиквидные и ликвидные ценные бумаги эмитентов, входящих в Ломбардный список Банка России.</w:t>
      </w:r>
    </w:p>
    <w:p w:rsidR="000704A0" w:rsidRPr="000704A0" w:rsidRDefault="000704A0" w:rsidP="000704A0">
      <w:pPr>
        <w:numPr>
          <w:ilvl w:val="0"/>
          <w:numId w:val="41"/>
        </w:numPr>
        <w:spacing w:line="360" w:lineRule="auto"/>
        <w:jc w:val="both"/>
      </w:pPr>
      <w:r w:rsidRPr="000704A0">
        <w:t>векселя третьих лиц – 1 432 млн. руб., или 9% доходных активов. Преимущественно это вложения в векселя кредитных организаций, входящих в Ломбардный список Банка России. Сокращение портфеля по сравнению с прошлым годом составило 140 млн. руб., или 9%.</w:t>
      </w:r>
    </w:p>
    <w:p w:rsidR="000704A0" w:rsidRPr="000704A0" w:rsidRDefault="000704A0" w:rsidP="000704A0">
      <w:pPr>
        <w:spacing w:line="360" w:lineRule="auto"/>
        <w:ind w:firstLine="360"/>
        <w:jc w:val="both"/>
      </w:pPr>
      <w:r w:rsidRPr="000704A0">
        <w:t>По итогам 2010 года средства, предоставленные кредитным организациям, сократились на 2 218 млн. руб., или на 90%, и составили 255 млн. руб., или 2% доходных активов. Уменьшение объема выданных МБК произошло, в основном, за счет погашения средств, предоставленных в рамках Плана финансового оздоровления ООО «</w:t>
      </w:r>
      <w:proofErr w:type="spellStart"/>
      <w:r w:rsidRPr="000704A0">
        <w:t>ПотенциалБанк</w:t>
      </w:r>
      <w:proofErr w:type="spellEnd"/>
      <w:r w:rsidRPr="000704A0">
        <w:t>», по Соглашению об отступном № 2010-0218/8 от 15.06.2010 г., заключенному между АСВ и ОАО КБ «Солидарность».</w:t>
      </w:r>
    </w:p>
    <w:p w:rsidR="000704A0" w:rsidRPr="000704A0" w:rsidRDefault="000704A0" w:rsidP="000704A0">
      <w:pPr>
        <w:spacing w:line="360" w:lineRule="auto"/>
        <w:ind w:firstLine="360"/>
        <w:jc w:val="both"/>
      </w:pPr>
      <w:r w:rsidRPr="000704A0">
        <w:t>На 01.01.2011 г. сделки обратного РЕПО на балансе Банка отсутствовали (размер средств, предоставленных по операциям РЕПО, на 01.01.2010 г. составлял 59 млн. руб.).</w:t>
      </w:r>
    </w:p>
    <w:p w:rsidR="000704A0" w:rsidRPr="000704A0" w:rsidRDefault="000704A0" w:rsidP="000704A0">
      <w:pPr>
        <w:spacing w:line="360" w:lineRule="auto"/>
        <w:ind w:firstLine="360"/>
        <w:jc w:val="both"/>
      </w:pPr>
      <w:r w:rsidRPr="000704A0">
        <w:t>Размер обязательных резервов по обязательствам Банка, депонированных на счетах в Банке России, составил 82 млн. рублей. Объем отчислений по сравнению с прошлым годом вырос на 46%, или 26 млн. рублей.</w:t>
      </w:r>
    </w:p>
    <w:p w:rsidR="000704A0" w:rsidRPr="000704A0" w:rsidRDefault="000704A0" w:rsidP="000704A0">
      <w:pPr>
        <w:spacing w:line="360" w:lineRule="auto"/>
        <w:ind w:firstLine="360"/>
        <w:jc w:val="both"/>
      </w:pPr>
      <w:r w:rsidRPr="000704A0">
        <w:t>Значительный рост размера обязательных резервов произошел за счет:</w:t>
      </w:r>
    </w:p>
    <w:p w:rsidR="000704A0" w:rsidRPr="000704A0" w:rsidRDefault="000704A0" w:rsidP="000704A0">
      <w:pPr>
        <w:numPr>
          <w:ilvl w:val="0"/>
          <w:numId w:val="33"/>
        </w:numPr>
        <w:spacing w:line="360" w:lineRule="auto"/>
        <w:jc w:val="both"/>
      </w:pPr>
      <w:r w:rsidRPr="000704A0">
        <w:lastRenderedPageBreak/>
        <w:t xml:space="preserve">роста остатков на счетах депозитов и прочих привлеченных средств от физических лиц; </w:t>
      </w:r>
    </w:p>
    <w:p w:rsidR="000704A0" w:rsidRPr="000704A0" w:rsidRDefault="000704A0" w:rsidP="000704A0">
      <w:pPr>
        <w:numPr>
          <w:ilvl w:val="0"/>
          <w:numId w:val="33"/>
        </w:numPr>
        <w:spacing w:line="360" w:lineRule="auto"/>
        <w:jc w:val="both"/>
      </w:pPr>
      <w:r w:rsidRPr="000704A0">
        <w:t>увеличения объема выпуска собственных векселей;</w:t>
      </w:r>
    </w:p>
    <w:p w:rsidR="000704A0" w:rsidRPr="000704A0" w:rsidRDefault="000704A0" w:rsidP="000704A0">
      <w:pPr>
        <w:numPr>
          <w:ilvl w:val="0"/>
          <w:numId w:val="33"/>
        </w:numPr>
        <w:spacing w:line="360" w:lineRule="auto"/>
        <w:jc w:val="both"/>
      </w:pPr>
      <w:r w:rsidRPr="000704A0">
        <w:t>роста остатков на счетах негосударственных организаций.</w:t>
      </w:r>
    </w:p>
    <w:p w:rsidR="000704A0" w:rsidRPr="000704A0" w:rsidRDefault="000704A0" w:rsidP="000704A0">
      <w:pPr>
        <w:spacing w:line="360" w:lineRule="auto"/>
        <w:ind w:left="360"/>
        <w:jc w:val="both"/>
      </w:pPr>
    </w:p>
    <w:p w:rsidR="000704A0" w:rsidRPr="000704A0" w:rsidRDefault="000704A0" w:rsidP="000704A0">
      <w:pPr>
        <w:spacing w:line="360" w:lineRule="auto"/>
        <w:ind w:firstLine="397"/>
        <w:jc w:val="both"/>
      </w:pPr>
      <w:r w:rsidRPr="000704A0">
        <w:t xml:space="preserve">Базовая прибыль на одну акцию, рассчитанная на основании «Методических рекомендаций по раскрытию информации о прибыли приходящейся на одну акцию», утвержденных приказом Минфина РФ № 29н, как отношение чистой прибыли к средневзвешенному количеству обыкновенных акций, находящихся в обращении на 01.01.2011 года, отсутствует ввиду получения Банком убытков на конец отчетного периода. </w:t>
      </w:r>
    </w:p>
    <w:p w:rsidR="000704A0" w:rsidRPr="000704A0" w:rsidRDefault="000704A0" w:rsidP="000704A0">
      <w:pPr>
        <w:spacing w:line="360" w:lineRule="auto"/>
        <w:ind w:firstLine="397"/>
        <w:jc w:val="both"/>
      </w:pPr>
      <w:r w:rsidRPr="000704A0">
        <w:t>Разводненная прибыль на акцию, показывающая максимально возможную степень уменьшения прибыли, приходящейся на одну акцию, отсутствует, поскольку выпуска эмиссионных ценных бумаг Банком в 2010 году не осуществлялось и договоров купли–продажи акций у эмитента по цене их ниже рыночной величины не заключалось.</w:t>
      </w:r>
    </w:p>
    <w:p w:rsidR="000704A0" w:rsidRPr="000704A0" w:rsidRDefault="000704A0" w:rsidP="000704A0">
      <w:pPr>
        <w:keepNext/>
        <w:spacing w:line="360" w:lineRule="auto"/>
        <w:ind w:firstLine="397"/>
        <w:jc w:val="both"/>
        <w:outlineLvl w:val="1"/>
        <w:rPr>
          <w:b/>
          <w:bCs/>
        </w:rPr>
      </w:pPr>
      <w:bookmarkStart w:id="11" w:name="_Toc193527938"/>
      <w:bookmarkStart w:id="12" w:name="_Toc260677555"/>
    </w:p>
    <w:p w:rsidR="000704A0" w:rsidRPr="00F72F29" w:rsidRDefault="000704A0" w:rsidP="00F72F29">
      <w:pPr>
        <w:spacing w:line="360" w:lineRule="auto"/>
        <w:rPr>
          <w:b/>
        </w:rPr>
      </w:pPr>
      <w:bookmarkStart w:id="13" w:name="_Toc288722539"/>
      <w:r w:rsidRPr="00F72F29">
        <w:rPr>
          <w:b/>
        </w:rPr>
        <w:t>4. Анализ и оценка направлений концентрации рисков</w:t>
      </w:r>
      <w:bookmarkEnd w:id="11"/>
      <w:bookmarkEnd w:id="12"/>
      <w:bookmarkEnd w:id="13"/>
    </w:p>
    <w:p w:rsidR="000704A0" w:rsidRPr="000704A0" w:rsidRDefault="000704A0" w:rsidP="000704A0">
      <w:pPr>
        <w:spacing w:line="360" w:lineRule="auto"/>
        <w:ind w:firstLine="397"/>
        <w:jc w:val="both"/>
      </w:pPr>
      <w:r w:rsidRPr="000704A0">
        <w:t>Управление рисками является важной составляющей частью системы внутреннего контроля Банка. Управление рисками подразумевает применение комплексного подхода по выявлению и анализу всех рисков, которые возникают у Банка в процессе деятельности, определение отношения к различным видам рисков, качественная и количественная оценка отдельных видов рисков, установление взаимосвязей между отдельными видами рисков, проведение полного анализа уровня рисков, создание системы отслеживания рисков.</w:t>
      </w:r>
    </w:p>
    <w:p w:rsidR="000704A0" w:rsidRPr="000704A0" w:rsidRDefault="000704A0" w:rsidP="000704A0">
      <w:pPr>
        <w:spacing w:line="360" w:lineRule="auto"/>
        <w:ind w:firstLine="397"/>
        <w:jc w:val="both"/>
      </w:pPr>
      <w:r w:rsidRPr="000704A0">
        <w:t>Для управления банковскими рисками в Банке разработана «Политика по управлению банковскими рисками», в которой определены основные принципы, цели, задачи и методы управления рисками, которые являются обязательными для исполнения всеми сотрудниками Банка.</w:t>
      </w:r>
    </w:p>
    <w:p w:rsidR="000704A0" w:rsidRPr="000704A0" w:rsidRDefault="000704A0" w:rsidP="000704A0">
      <w:pPr>
        <w:spacing w:line="360" w:lineRule="auto"/>
        <w:ind w:firstLine="397"/>
        <w:jc w:val="both"/>
      </w:pPr>
      <w:r w:rsidRPr="000704A0">
        <w:t>Полномочия и ответственность руководителей Банка, руководителей структурных подразделений Банка в системе управления банковскими рисками определены в Уставе Банка, Положениях о Совете Директоров и Правлении, Положениях о Комитетах и структурных подразделениях, должностных инструкциях, других внутренних нормативных документах Банка.</w:t>
      </w:r>
    </w:p>
    <w:p w:rsidR="000704A0" w:rsidRPr="000704A0" w:rsidRDefault="000704A0" w:rsidP="000704A0">
      <w:pPr>
        <w:spacing w:line="360" w:lineRule="auto"/>
        <w:ind w:firstLine="397"/>
        <w:jc w:val="both"/>
      </w:pPr>
      <w:r w:rsidRPr="000704A0">
        <w:t>Основными банковскими рисками являются кредитный риск, риск ликвидности, рыночный риск, операционный риск, правовой риск, риск потери деловой репутации.</w:t>
      </w:r>
    </w:p>
    <w:p w:rsidR="000704A0" w:rsidRPr="000704A0" w:rsidRDefault="000704A0" w:rsidP="000704A0">
      <w:pPr>
        <w:spacing w:line="360" w:lineRule="auto"/>
        <w:ind w:firstLine="397"/>
        <w:jc w:val="both"/>
      </w:pPr>
      <w:r w:rsidRPr="000704A0">
        <w:lastRenderedPageBreak/>
        <w:t xml:space="preserve">Стратегия и тактика </w:t>
      </w:r>
      <w:r w:rsidRPr="000704A0">
        <w:rPr>
          <w:b/>
        </w:rPr>
        <w:t>управления кредитным риском</w:t>
      </w:r>
      <w:r w:rsidRPr="000704A0">
        <w:t xml:space="preserve"> определяется в ежегодно утверждаемой Кредитной политике Банка. </w:t>
      </w:r>
    </w:p>
    <w:p w:rsidR="000704A0" w:rsidRPr="000704A0" w:rsidRDefault="000704A0" w:rsidP="000704A0">
      <w:pPr>
        <w:spacing w:line="360" w:lineRule="auto"/>
        <w:ind w:firstLine="397"/>
        <w:jc w:val="both"/>
      </w:pPr>
      <w:r w:rsidRPr="000704A0">
        <w:t>Кредитование осуществляется на основе решений Кредитных комитетов. Минимизация кредитного риска осуществляется путем установления внутренних лимитов кредитования на каждого заемщика или группу связанных заемщиков. Решение об установлении лимитов принимается с учетом результатов финансового анализа заемщика, его кредитной истории, деловой репутации и качества предлагаемого обеспечения. Контроль кредитных рисков осуществляется как на уровне одного заемщика, так и на уровне кредитного портфеля в целом. В Банке установлена процедура предварительного, текущего и последующего контроля кредитных рисков.</w:t>
      </w:r>
    </w:p>
    <w:p w:rsidR="000704A0" w:rsidRPr="000704A0" w:rsidRDefault="000704A0" w:rsidP="000704A0">
      <w:pPr>
        <w:spacing w:line="360" w:lineRule="auto"/>
        <w:ind w:firstLine="397"/>
        <w:jc w:val="both"/>
      </w:pPr>
      <w:r w:rsidRPr="000704A0">
        <w:t>Операции по кредитованию в Банке стандартизированы. В Информационно-справочной системе, действующей в Банке, размещены в открытом доступе внутрибанковские документы, которые доступны всем участникам, задействованным в процессе кредитования.</w:t>
      </w:r>
    </w:p>
    <w:p w:rsidR="000704A0" w:rsidRPr="000704A0" w:rsidRDefault="000704A0" w:rsidP="000704A0">
      <w:pPr>
        <w:spacing w:line="360" w:lineRule="auto"/>
        <w:ind w:firstLine="397"/>
        <w:jc w:val="both"/>
      </w:pPr>
      <w:r w:rsidRPr="000704A0">
        <w:t xml:space="preserve">Политику в области </w:t>
      </w:r>
      <w:r w:rsidRPr="000704A0">
        <w:rPr>
          <w:b/>
        </w:rPr>
        <w:t>управления ликвидностью</w:t>
      </w:r>
      <w:r w:rsidRPr="000704A0">
        <w:t xml:space="preserve"> формирует Комитет по активам и пассивам, в функции которого входит в </w:t>
      </w:r>
      <w:proofErr w:type="spellStart"/>
      <w:r w:rsidRPr="000704A0">
        <w:t>т.ч</w:t>
      </w:r>
      <w:proofErr w:type="spellEnd"/>
      <w:r w:rsidRPr="000704A0">
        <w:t>.: рассмотрение и утверждение структуры баланса и его основных пропорций; осуществление управления рисками ликвидности, достаточности собственных средств Банка; утверждение объема вложений Банка в различные финансовые инструменты. Структурным подразделением, ответственным за оперативное управление риском ликвидности и процентным риском, является Казначейство Банка.</w:t>
      </w:r>
    </w:p>
    <w:p w:rsidR="000704A0" w:rsidRPr="000704A0" w:rsidRDefault="000704A0" w:rsidP="000704A0">
      <w:pPr>
        <w:spacing w:line="360" w:lineRule="auto"/>
        <w:ind w:firstLine="397"/>
        <w:jc w:val="both"/>
      </w:pPr>
      <w:r w:rsidRPr="000704A0">
        <w:t xml:space="preserve">Органом, контролирующим управление ликвидностью в Банке, является Правление Банка. </w:t>
      </w:r>
    </w:p>
    <w:p w:rsidR="000704A0" w:rsidRPr="000704A0" w:rsidRDefault="000704A0" w:rsidP="000704A0">
      <w:pPr>
        <w:spacing w:line="360" w:lineRule="auto"/>
        <w:ind w:firstLine="397"/>
        <w:jc w:val="both"/>
      </w:pPr>
      <w:r w:rsidRPr="000704A0">
        <w:t>Контроль и управление рисками потери ликвидности осуществляется в Банке на основе внутренних документов, разработанных в соответствии с рекомендациями Банка России. Регулирование ликвидности производится с учетом утвержденных предельных значений коэффициентов избытка (дефицита) ликвидности и введенных Банком России обязательных экономических нормативов ликвидности. Мероприятия, разработанные Банком для целей возможной необходимости восстановления ликвидности, отражены в «Плане действий ОАО КБ «Солидарность» в случае возникновения кризиса ликвидности».</w:t>
      </w:r>
    </w:p>
    <w:p w:rsidR="000704A0" w:rsidRPr="000704A0" w:rsidRDefault="000704A0" w:rsidP="000704A0">
      <w:pPr>
        <w:spacing w:line="360" w:lineRule="auto"/>
        <w:ind w:firstLine="397"/>
        <w:jc w:val="both"/>
      </w:pPr>
      <w:r w:rsidRPr="000704A0">
        <w:t>В целях разработки долгосрочной стратегии Банка Казначейство формирует платежный календарь, представляющий собой прогноз динамики изменения ликвидности Банка на длительную перспективу.</w:t>
      </w:r>
    </w:p>
    <w:p w:rsidR="000704A0" w:rsidRPr="000704A0" w:rsidRDefault="000704A0" w:rsidP="000704A0">
      <w:pPr>
        <w:spacing w:line="360" w:lineRule="auto"/>
        <w:ind w:firstLine="397"/>
        <w:jc w:val="both"/>
      </w:pPr>
      <w:r w:rsidRPr="000704A0">
        <w:rPr>
          <w:b/>
        </w:rPr>
        <w:lastRenderedPageBreak/>
        <w:t>Управление рыночными рисками</w:t>
      </w:r>
      <w:r w:rsidRPr="000704A0">
        <w:t xml:space="preserve"> производится путем установления лимитов на торговую позицию, сотрудников Казначейства, на различные виды ценных бумаг, рынки, эмитентов и отдельные финансовые инструменты. </w:t>
      </w:r>
    </w:p>
    <w:p w:rsidR="000704A0" w:rsidRPr="000704A0" w:rsidRDefault="000704A0" w:rsidP="000704A0">
      <w:pPr>
        <w:spacing w:line="360" w:lineRule="auto"/>
        <w:ind w:firstLine="397"/>
        <w:jc w:val="both"/>
      </w:pPr>
      <w:r w:rsidRPr="000704A0">
        <w:t xml:space="preserve">Лимиты на позиции по ценным бумагам утверждаются Комитетом по активам и пассивам на основании анализа, проводимого подразделением по управлению рыночными рисками. Соблюдение установленных лимитов контролируется на ежедневной основе. </w:t>
      </w:r>
    </w:p>
    <w:p w:rsidR="000704A0" w:rsidRPr="000704A0" w:rsidRDefault="000704A0" w:rsidP="000704A0">
      <w:pPr>
        <w:spacing w:line="360" w:lineRule="auto"/>
        <w:ind w:firstLine="397"/>
        <w:jc w:val="both"/>
      </w:pPr>
      <w:r w:rsidRPr="000704A0">
        <w:rPr>
          <w:b/>
        </w:rPr>
        <w:t>Управление процентным риском</w:t>
      </w:r>
      <w:r w:rsidRPr="000704A0">
        <w:t xml:space="preserve"> осуществляется в Банке в соответствии с «Процентной политикой ОАО КБ «Солидарность», которая определяет перечень финансовых инструментов и кредитных продуктов, с которыми работает Банк, а также устанавливает общие принципы и требования по формированию процентных ставок Банка при размещении и привлечении денежных средств в рублях и иностранной валюте юридических и физических лиц. Основным органом, управляющим процентным риском, является Комитет по активам и пассивам. </w:t>
      </w:r>
    </w:p>
    <w:p w:rsidR="000704A0" w:rsidRPr="000704A0" w:rsidRDefault="000704A0" w:rsidP="000704A0">
      <w:pPr>
        <w:spacing w:line="360" w:lineRule="auto"/>
        <w:ind w:firstLine="397"/>
        <w:jc w:val="both"/>
      </w:pPr>
      <w:r w:rsidRPr="000704A0">
        <w:t>Процесс управления валютным риском строится на основании «Положения об управлении валютным риском».</w:t>
      </w:r>
    </w:p>
    <w:p w:rsidR="000704A0" w:rsidRPr="000704A0" w:rsidRDefault="000704A0" w:rsidP="000704A0">
      <w:pPr>
        <w:spacing w:line="360" w:lineRule="auto"/>
        <w:ind w:firstLine="397"/>
        <w:jc w:val="both"/>
      </w:pPr>
      <w:r w:rsidRPr="000704A0">
        <w:rPr>
          <w:b/>
        </w:rPr>
        <w:t>Управление операционным риском</w:t>
      </w:r>
      <w:r w:rsidRPr="000704A0">
        <w:t xml:space="preserve"> осуществляется в соответствии с «Политикой по управлению операционными рисками в ОАО КБ «Солидарность». Порядок сбора информации об уровне правового риска определен в «Порядке организации сбора и регистрации данных по операционным потерям». </w:t>
      </w:r>
    </w:p>
    <w:p w:rsidR="000704A0" w:rsidRPr="000704A0" w:rsidRDefault="000704A0" w:rsidP="000704A0">
      <w:pPr>
        <w:spacing w:line="360" w:lineRule="auto"/>
        <w:ind w:firstLine="397"/>
        <w:jc w:val="both"/>
      </w:pPr>
      <w:r w:rsidRPr="000704A0">
        <w:t xml:space="preserve">Ответственным подразделением по сбору, систематизации и предоставлению информации об уровне операционного риска является Служба риск-менеджмента. Данное подразделение не зависит от структурных подразделений Банка, осуществляющих операции, несущие риски потерь. Сбор и регистрация данных проводится путем периодической подготовки отчетов структурными подразделениями о потерях. </w:t>
      </w:r>
    </w:p>
    <w:p w:rsidR="000704A0" w:rsidRPr="000704A0" w:rsidRDefault="000704A0" w:rsidP="000704A0">
      <w:pPr>
        <w:spacing w:line="360" w:lineRule="auto"/>
        <w:ind w:firstLine="397"/>
        <w:jc w:val="both"/>
      </w:pPr>
      <w:r w:rsidRPr="000704A0">
        <w:t xml:space="preserve">Для минимизации потерь Банк производит постоянное резервирование данных и информационных систем, планирование оперативного восстановления информационных систем, оперативного реагирования и восстановления бизнеса отдельных структурных подразделений, совершенствование технологий внутреннего документооборота, </w:t>
      </w:r>
      <w:proofErr w:type="spellStart"/>
      <w:r w:rsidRPr="000704A0">
        <w:t>внутрибанковской</w:t>
      </w:r>
      <w:proofErr w:type="spellEnd"/>
      <w:r w:rsidRPr="000704A0">
        <w:t xml:space="preserve"> нормативной документации, описывающей порядок осуществления процедур и операций. </w:t>
      </w:r>
    </w:p>
    <w:p w:rsidR="000704A0" w:rsidRPr="000704A0" w:rsidRDefault="000704A0" w:rsidP="000704A0">
      <w:pPr>
        <w:spacing w:line="360" w:lineRule="auto"/>
        <w:ind w:firstLine="397"/>
        <w:jc w:val="both"/>
      </w:pPr>
      <w:r w:rsidRPr="000704A0">
        <w:t xml:space="preserve">В Банке определена процедура разработки и утверждения новых продуктов, в </w:t>
      </w:r>
      <w:proofErr w:type="spellStart"/>
      <w:r w:rsidRPr="000704A0">
        <w:t>т.ч</w:t>
      </w:r>
      <w:proofErr w:type="spellEnd"/>
      <w:r w:rsidRPr="000704A0">
        <w:t xml:space="preserve">. кредитных. Новые продукты утверждаются Комитетом по тарифам и банковским услугам. </w:t>
      </w:r>
    </w:p>
    <w:p w:rsidR="000704A0" w:rsidRPr="000704A0" w:rsidRDefault="000704A0" w:rsidP="000704A0">
      <w:pPr>
        <w:spacing w:line="360" w:lineRule="auto"/>
        <w:ind w:firstLine="397"/>
        <w:jc w:val="both"/>
      </w:pPr>
      <w:r w:rsidRPr="000704A0">
        <w:t xml:space="preserve">Большое внимание уделяется вопросам правовой защищенности деятельности Банка. При осуществлении своей деятельности Банк соблюдает действующее законодательство РФ, учредительные и внутренние документы Банка. В Банке установлена правовая система «Консультант плюс», а также имеется собственная Информационно-справочная </w:t>
      </w:r>
      <w:r w:rsidRPr="000704A0">
        <w:lastRenderedPageBreak/>
        <w:t>система, где размещены внутрибанковские регламентные документы</w:t>
      </w:r>
      <w:r w:rsidRPr="000704A0" w:rsidDel="006108FD">
        <w:t xml:space="preserve"> </w:t>
      </w:r>
      <w:r w:rsidRPr="000704A0">
        <w:t>для сотрудников банка.</w:t>
      </w:r>
    </w:p>
    <w:p w:rsidR="000704A0" w:rsidRPr="000704A0" w:rsidRDefault="000704A0" w:rsidP="000704A0">
      <w:pPr>
        <w:spacing w:line="360" w:lineRule="auto"/>
        <w:ind w:firstLine="397"/>
        <w:jc w:val="both"/>
      </w:pPr>
      <w:r w:rsidRPr="000704A0">
        <w:t xml:space="preserve">В Банке разработаны </w:t>
      </w:r>
      <w:r w:rsidRPr="000704A0">
        <w:rPr>
          <w:b/>
        </w:rPr>
        <w:t>«Политика по управлению правовым риском»,</w:t>
      </w:r>
      <w:r w:rsidRPr="000704A0">
        <w:t xml:space="preserve"> в которой определены основные принципы, цели, задачи и методы системы управления правовыми рисками, и «Порядок оценки уровня правового риска». Регламентированы процедуры разработки внутренних документов, подписания договоров.</w:t>
      </w:r>
    </w:p>
    <w:p w:rsidR="000704A0" w:rsidRPr="000704A0" w:rsidRDefault="000704A0" w:rsidP="000704A0">
      <w:pPr>
        <w:spacing w:line="360" w:lineRule="auto"/>
        <w:ind w:firstLine="397"/>
        <w:jc w:val="both"/>
      </w:pPr>
      <w:r w:rsidRPr="000704A0">
        <w:t xml:space="preserve">Основные стратегические задачи Банка – расширение объема операций с субъектами среднего и малого предпринимательства; развитие сотрудничества с крупными предприятиями; развитие розничного бизнеса; сохранение позиций в обслуживании клиентов на фондовых рынках. </w:t>
      </w:r>
    </w:p>
    <w:p w:rsidR="000704A0" w:rsidRPr="000704A0" w:rsidRDefault="000704A0" w:rsidP="000704A0">
      <w:pPr>
        <w:spacing w:line="360" w:lineRule="auto"/>
        <w:ind w:firstLine="397"/>
        <w:jc w:val="both"/>
      </w:pPr>
      <w:r w:rsidRPr="000704A0">
        <w:t xml:space="preserve">В Банке осуществляется разносторонний и </w:t>
      </w:r>
      <w:proofErr w:type="spellStart"/>
      <w:r w:rsidRPr="000704A0">
        <w:t>разноуровневый</w:t>
      </w:r>
      <w:proofErr w:type="spellEnd"/>
      <w:r w:rsidRPr="000704A0">
        <w:t xml:space="preserve"> ежедневный программный контроль банковских операций и других сделок на соответствие требованиям Банка России, разработаны внутренние документы, устанавливающие правила управления информационной безопасностью, включая порядок защиты от несанкционированного доступа и распространения конфиденциальной информации, разработано «Руководство по восстановлению работоспособности информационных систем ОАО КБ «Солидарность» в критических ситуациях».</w:t>
      </w:r>
    </w:p>
    <w:p w:rsidR="000704A0" w:rsidRPr="000704A0" w:rsidRDefault="000704A0" w:rsidP="000704A0">
      <w:pPr>
        <w:spacing w:line="360" w:lineRule="auto"/>
        <w:ind w:firstLine="397"/>
        <w:jc w:val="both"/>
      </w:pPr>
      <w:r w:rsidRPr="000704A0">
        <w:t>Существующая в Банке система управления и контроля рисков находится в процессе постоянного совершенствования, как в части методологического обеспечения, так и в части практического применения.</w:t>
      </w:r>
    </w:p>
    <w:p w:rsidR="000704A0" w:rsidRPr="000704A0" w:rsidRDefault="000704A0" w:rsidP="000704A0">
      <w:pPr>
        <w:keepNext/>
        <w:spacing w:line="360" w:lineRule="auto"/>
        <w:ind w:firstLine="397"/>
        <w:jc w:val="both"/>
        <w:outlineLvl w:val="1"/>
        <w:rPr>
          <w:b/>
          <w:bCs/>
        </w:rPr>
      </w:pPr>
      <w:bookmarkStart w:id="14" w:name="_Toc193527939"/>
      <w:bookmarkStart w:id="15" w:name="_Toc260677556"/>
    </w:p>
    <w:p w:rsidR="000704A0" w:rsidRPr="00F72F29" w:rsidRDefault="000704A0" w:rsidP="00F72F29">
      <w:pPr>
        <w:spacing w:line="360" w:lineRule="auto"/>
        <w:rPr>
          <w:b/>
        </w:rPr>
      </w:pPr>
      <w:bookmarkStart w:id="16" w:name="_Toc288722540"/>
      <w:r w:rsidRPr="00F72F29">
        <w:rPr>
          <w:b/>
        </w:rPr>
        <w:t>5. Краткие сведения о результатах проведения инвентаризации</w:t>
      </w:r>
      <w:bookmarkEnd w:id="14"/>
      <w:bookmarkEnd w:id="15"/>
      <w:bookmarkEnd w:id="16"/>
    </w:p>
    <w:p w:rsidR="000704A0" w:rsidRPr="000704A0" w:rsidRDefault="000704A0" w:rsidP="000704A0">
      <w:pPr>
        <w:spacing w:line="360" w:lineRule="auto"/>
        <w:ind w:firstLine="397"/>
        <w:jc w:val="both"/>
      </w:pPr>
      <w:r w:rsidRPr="000704A0">
        <w:t>По состоянию на 1 ноября 2010 г. была проведена инвентаризация имущества и финансовых обязательств Банка; инвентаризация денежных средств и ценностей – по состоянию на 1 января 2011 года. По результатам инвентаризации излишков и недостач не обнаружено.</w:t>
      </w:r>
    </w:p>
    <w:p w:rsidR="000704A0" w:rsidRPr="000704A0" w:rsidRDefault="000704A0" w:rsidP="000704A0">
      <w:pPr>
        <w:spacing w:line="360" w:lineRule="auto"/>
        <w:ind w:firstLine="397"/>
        <w:jc w:val="both"/>
      </w:pPr>
      <w:r w:rsidRPr="000704A0">
        <w:t>Инвентаризация денежных средств и ценностей проведена как в головном офисе, так и во всех филиалах и дополнительных офисах. Данные, указанные в кассовых книгах, соответствуют фактическому наличию ценностей.</w:t>
      </w:r>
    </w:p>
    <w:p w:rsidR="000704A0" w:rsidRPr="000704A0" w:rsidRDefault="000704A0" w:rsidP="000704A0">
      <w:pPr>
        <w:spacing w:line="360" w:lineRule="auto"/>
        <w:ind w:firstLine="397"/>
        <w:jc w:val="both"/>
      </w:pPr>
      <w:r w:rsidRPr="000704A0">
        <w:t>Проведена выверка счетов по дебиторской и кредиторской задолженности. Наличие дебиторской задолженности с поставщиками, подрядчиками и покупателями и оформлено двусторонними актами.</w:t>
      </w:r>
    </w:p>
    <w:p w:rsidR="000704A0" w:rsidRPr="000704A0" w:rsidRDefault="000704A0" w:rsidP="000704A0">
      <w:pPr>
        <w:spacing w:line="360" w:lineRule="auto"/>
        <w:ind w:firstLine="397"/>
        <w:jc w:val="both"/>
      </w:pPr>
      <w:r w:rsidRPr="000704A0">
        <w:t>По состоянию на 01.01.2011 г. общая величина дебиторской задолженности (б/счета 47423 «Требования по прочим операциям», 60312 «Расчеты с поставщиками, подрядчиками и покупателями», 60323 «Расчеты с прочими дебиторами») составила 59 416 тыс. руб., из которых наиболее крупными являются:</w:t>
      </w:r>
    </w:p>
    <w:p w:rsidR="000704A0" w:rsidRPr="000704A0" w:rsidRDefault="000704A0" w:rsidP="000704A0">
      <w:pPr>
        <w:numPr>
          <w:ilvl w:val="0"/>
          <w:numId w:val="35"/>
        </w:numPr>
        <w:spacing w:line="360" w:lineRule="auto"/>
        <w:jc w:val="both"/>
      </w:pPr>
      <w:r w:rsidRPr="000704A0">
        <w:lastRenderedPageBreak/>
        <w:t>внесение средств гарантийного обеспечения в Клиринговый центр РТС по срочным финансовым инструментам– 21 710 тыс. руб.;</w:t>
      </w:r>
    </w:p>
    <w:p w:rsidR="000704A0" w:rsidRPr="000704A0" w:rsidRDefault="000704A0" w:rsidP="000704A0">
      <w:pPr>
        <w:numPr>
          <w:ilvl w:val="0"/>
          <w:numId w:val="35"/>
        </w:numPr>
        <w:spacing w:line="360" w:lineRule="auto"/>
        <w:jc w:val="both"/>
      </w:pPr>
      <w:r w:rsidRPr="000704A0">
        <w:t>страховой фонд в секции срочного рынка ОАО «РТС» – 10 000 тыс. руб.;</w:t>
      </w:r>
    </w:p>
    <w:p w:rsidR="000704A0" w:rsidRPr="000704A0" w:rsidRDefault="000704A0" w:rsidP="000704A0">
      <w:pPr>
        <w:numPr>
          <w:ilvl w:val="0"/>
          <w:numId w:val="35"/>
        </w:numPr>
        <w:spacing w:line="360" w:lineRule="auto"/>
        <w:jc w:val="both"/>
      </w:pPr>
      <w:r w:rsidRPr="000704A0">
        <w:t>начисленные комиссии по кредитным, расчетным и брокерским операциям – 8 278 тыс. руб.;</w:t>
      </w:r>
    </w:p>
    <w:p w:rsidR="000704A0" w:rsidRPr="000704A0" w:rsidRDefault="000704A0" w:rsidP="000704A0">
      <w:pPr>
        <w:numPr>
          <w:ilvl w:val="0"/>
          <w:numId w:val="35"/>
        </w:numPr>
        <w:spacing w:line="360" w:lineRule="auto"/>
        <w:jc w:val="both"/>
      </w:pPr>
      <w:r w:rsidRPr="000704A0">
        <w:t>страховой депозит по «</w:t>
      </w:r>
      <w:proofErr w:type="spellStart"/>
      <w:r w:rsidRPr="000704A0">
        <w:t>We</w:t>
      </w:r>
      <w:proofErr w:type="spellEnd"/>
      <w:r w:rsidRPr="000704A0">
        <w:rPr>
          <w:lang w:val="en-US"/>
        </w:rPr>
        <w:t>stern</w:t>
      </w:r>
      <w:r w:rsidRPr="000704A0">
        <w:t xml:space="preserve"> </w:t>
      </w:r>
      <w:r w:rsidRPr="000704A0">
        <w:rPr>
          <w:lang w:val="en-US"/>
        </w:rPr>
        <w:t>Union</w:t>
      </w:r>
      <w:r w:rsidRPr="000704A0">
        <w:t>» – 2 575 тыс. руб.;</w:t>
      </w:r>
    </w:p>
    <w:p w:rsidR="000704A0" w:rsidRPr="000704A0" w:rsidRDefault="000704A0" w:rsidP="000704A0">
      <w:pPr>
        <w:numPr>
          <w:ilvl w:val="0"/>
          <w:numId w:val="35"/>
        </w:numPr>
        <w:spacing w:line="360" w:lineRule="auto"/>
        <w:jc w:val="both"/>
      </w:pPr>
      <w:r w:rsidRPr="000704A0">
        <w:t>дебиторская задолженность по пластиковым картам и банкоматам – 4 241 тыс. руб.;</w:t>
      </w:r>
    </w:p>
    <w:p w:rsidR="000704A0" w:rsidRPr="000704A0" w:rsidRDefault="000704A0" w:rsidP="000704A0">
      <w:pPr>
        <w:numPr>
          <w:ilvl w:val="0"/>
          <w:numId w:val="35"/>
        </w:numPr>
        <w:spacing w:line="360" w:lineRule="auto"/>
        <w:jc w:val="both"/>
      </w:pPr>
      <w:r w:rsidRPr="000704A0">
        <w:t>расчеты по хозяйственной деятельности Банка за 2010 год – 2 185 тыс. руб.;</w:t>
      </w:r>
    </w:p>
    <w:p w:rsidR="000704A0" w:rsidRPr="000704A0" w:rsidRDefault="000704A0" w:rsidP="000704A0">
      <w:pPr>
        <w:numPr>
          <w:ilvl w:val="0"/>
          <w:numId w:val="35"/>
        </w:numPr>
        <w:spacing w:line="360" w:lineRule="auto"/>
        <w:jc w:val="both"/>
      </w:pPr>
      <w:r w:rsidRPr="000704A0">
        <w:t>расчеты с Самарским Областным Фондом Жилья и Ипотеки - 9 439 тыс. рублей.</w:t>
      </w:r>
    </w:p>
    <w:p w:rsidR="000704A0" w:rsidRPr="000704A0" w:rsidRDefault="000704A0" w:rsidP="000704A0">
      <w:pPr>
        <w:spacing w:line="360" w:lineRule="auto"/>
        <w:jc w:val="both"/>
      </w:pPr>
    </w:p>
    <w:p w:rsidR="000704A0" w:rsidRPr="000704A0" w:rsidRDefault="000704A0" w:rsidP="000704A0">
      <w:pPr>
        <w:spacing w:line="360" w:lineRule="auto"/>
        <w:ind w:firstLine="397"/>
        <w:jc w:val="both"/>
      </w:pPr>
      <w:r w:rsidRPr="000704A0">
        <w:t>Общая величина кредиторской задолженности (б/счета 47422 «Обязательства по прочим операциям», 60311 «Расчеты с поставщиками, подрядчиками, покупателями», 60322 «Расчеты с прочими кредиторами») составила 39 459 тыс. руб., из которых наиболее крупными являются:</w:t>
      </w:r>
    </w:p>
    <w:p w:rsidR="000704A0" w:rsidRPr="000704A0" w:rsidRDefault="000704A0" w:rsidP="000704A0">
      <w:pPr>
        <w:numPr>
          <w:ilvl w:val="0"/>
          <w:numId w:val="25"/>
        </w:numPr>
        <w:spacing w:line="360" w:lineRule="auto"/>
        <w:ind w:left="0" w:firstLine="397"/>
        <w:jc w:val="both"/>
      </w:pPr>
      <w:r w:rsidRPr="000704A0">
        <w:t>расчеты по «</w:t>
      </w:r>
      <w:r w:rsidRPr="000704A0">
        <w:rPr>
          <w:lang w:val="en-US"/>
        </w:rPr>
        <w:t>Western</w:t>
      </w:r>
      <w:r w:rsidRPr="000704A0">
        <w:t xml:space="preserve"> </w:t>
      </w:r>
      <w:r w:rsidRPr="000704A0">
        <w:rPr>
          <w:lang w:val="en-US"/>
        </w:rPr>
        <w:t>Union</w:t>
      </w:r>
      <w:r w:rsidRPr="000704A0">
        <w:t>» – 1 830 тыс. руб.;</w:t>
      </w:r>
    </w:p>
    <w:p w:rsidR="000704A0" w:rsidRPr="000704A0" w:rsidRDefault="000704A0" w:rsidP="000704A0">
      <w:pPr>
        <w:numPr>
          <w:ilvl w:val="0"/>
          <w:numId w:val="25"/>
        </w:numPr>
        <w:spacing w:line="360" w:lineRule="auto"/>
        <w:ind w:left="0" w:firstLine="397"/>
        <w:jc w:val="both"/>
      </w:pPr>
      <w:r w:rsidRPr="000704A0">
        <w:t xml:space="preserve">залоговое обеспечение по брокерским операциям – 21 731 тыс. руб.; </w:t>
      </w:r>
    </w:p>
    <w:p w:rsidR="000704A0" w:rsidRPr="000704A0" w:rsidRDefault="000704A0" w:rsidP="000704A0">
      <w:pPr>
        <w:numPr>
          <w:ilvl w:val="0"/>
          <w:numId w:val="25"/>
        </w:numPr>
        <w:spacing w:line="360" w:lineRule="auto"/>
        <w:ind w:left="0" w:firstLine="397"/>
        <w:jc w:val="both"/>
      </w:pPr>
      <w:r w:rsidRPr="000704A0">
        <w:t>расчеты по хозяйственной деятельности Банка за 2010 год – 5 489 тыс. руб.;</w:t>
      </w:r>
    </w:p>
    <w:p w:rsidR="000704A0" w:rsidRPr="000704A0" w:rsidRDefault="000704A0" w:rsidP="000704A0">
      <w:pPr>
        <w:numPr>
          <w:ilvl w:val="0"/>
          <w:numId w:val="25"/>
        </w:numPr>
        <w:spacing w:line="360" w:lineRule="auto"/>
        <w:ind w:left="0" w:firstLine="397"/>
        <w:jc w:val="both"/>
      </w:pPr>
      <w:r w:rsidRPr="000704A0">
        <w:t>страховой взнос в Агентство по страхованию вкладов за 4 квартал 2010 г. – 5 865 тыс. руб.;</w:t>
      </w:r>
    </w:p>
    <w:p w:rsidR="000704A0" w:rsidRPr="000704A0" w:rsidRDefault="000704A0" w:rsidP="000704A0">
      <w:pPr>
        <w:numPr>
          <w:ilvl w:val="0"/>
          <w:numId w:val="25"/>
        </w:numPr>
        <w:spacing w:line="360" w:lineRule="auto"/>
        <w:ind w:left="0" w:firstLine="397"/>
        <w:jc w:val="both"/>
      </w:pPr>
      <w:r w:rsidRPr="000704A0">
        <w:t>расчеты по договорам переуступки – 3 500 тыс. рублей.</w:t>
      </w:r>
    </w:p>
    <w:p w:rsidR="000704A0" w:rsidRPr="000704A0" w:rsidRDefault="000704A0" w:rsidP="000704A0">
      <w:pPr>
        <w:keepNext/>
        <w:spacing w:line="360" w:lineRule="auto"/>
        <w:ind w:firstLine="397"/>
        <w:jc w:val="both"/>
        <w:outlineLvl w:val="1"/>
        <w:rPr>
          <w:b/>
          <w:bCs/>
        </w:rPr>
      </w:pPr>
      <w:bookmarkStart w:id="17" w:name="_Toc193527940"/>
      <w:bookmarkStart w:id="18" w:name="_Toc260677557"/>
    </w:p>
    <w:p w:rsidR="000704A0" w:rsidRPr="00F72F29" w:rsidRDefault="000704A0" w:rsidP="00F72F29">
      <w:pPr>
        <w:spacing w:line="360" w:lineRule="auto"/>
        <w:rPr>
          <w:b/>
        </w:rPr>
      </w:pPr>
      <w:bookmarkStart w:id="19" w:name="_Toc288722541"/>
      <w:r w:rsidRPr="00F72F29">
        <w:rPr>
          <w:b/>
        </w:rPr>
        <w:t>6. События, произошедшие после 1 января 2011 года</w:t>
      </w:r>
      <w:bookmarkEnd w:id="17"/>
      <w:bookmarkEnd w:id="18"/>
      <w:bookmarkEnd w:id="19"/>
    </w:p>
    <w:p w:rsidR="000704A0" w:rsidRPr="000704A0" w:rsidRDefault="000704A0" w:rsidP="000704A0">
      <w:pPr>
        <w:spacing w:line="360" w:lineRule="auto"/>
        <w:ind w:firstLine="397"/>
        <w:jc w:val="both"/>
        <w:rPr>
          <w:bCs/>
        </w:rPr>
      </w:pPr>
      <w:r w:rsidRPr="000704A0">
        <w:t>В период после составления ежегодного баланса на 1 января 2011 года до даты составления годового отчета бухгалтерской записью по отражению событий после отчетной даты проводился перенос остатков, отраженных на счете № 706 «Финансовый результат текущего года», на счет № 707 «Финансовый результат прошлого года».</w:t>
      </w:r>
    </w:p>
    <w:p w:rsidR="000704A0" w:rsidRPr="000704A0" w:rsidRDefault="000704A0" w:rsidP="000704A0">
      <w:pPr>
        <w:spacing w:line="360" w:lineRule="auto"/>
        <w:ind w:firstLine="397"/>
        <w:jc w:val="both"/>
      </w:pPr>
      <w:r w:rsidRPr="000704A0">
        <w:rPr>
          <w:bCs/>
        </w:rPr>
        <w:t>Проводками СПОД проводились корректировки по доходам и расходам, относящимся к периоду отчетного года. По операциям СПОД нашли отражение поступившие суммы по полученной комиссии от клиентов за РКО, корректирующие проводки по резервам, по налогу на прибыль, отнесение сумм на расходы, связанными с хозяйственными операциями по услугам и работам, оказанным в 2010 году.</w:t>
      </w:r>
    </w:p>
    <w:p w:rsidR="000704A0" w:rsidRPr="000704A0" w:rsidRDefault="000704A0" w:rsidP="000704A0">
      <w:pPr>
        <w:spacing w:line="360" w:lineRule="auto"/>
        <w:ind w:firstLine="397"/>
        <w:jc w:val="both"/>
      </w:pPr>
      <w:r w:rsidRPr="000704A0">
        <w:t xml:space="preserve">На 01.01.2011 года проводилась переоценка основных средств Банка, результаты которой также были отражены в балансе банка как события после отчетной даты. </w:t>
      </w:r>
    </w:p>
    <w:p w:rsidR="000704A0" w:rsidRPr="000704A0" w:rsidRDefault="000704A0" w:rsidP="000704A0">
      <w:pPr>
        <w:spacing w:line="360" w:lineRule="auto"/>
        <w:ind w:firstLine="397"/>
        <w:jc w:val="both"/>
      </w:pPr>
      <w:r w:rsidRPr="000704A0">
        <w:t xml:space="preserve">Все операции СПОД проводились в головном офисе, кроме передачи филиалами в головной офис остатков, отраженных на счете № 706 «Финансовый результат текущего </w:t>
      </w:r>
      <w:r w:rsidRPr="000704A0">
        <w:lastRenderedPageBreak/>
        <w:t xml:space="preserve">года», в первый рабочий день нового года в корреспонденции со счетом по учету расчетов с филиалами. </w:t>
      </w:r>
    </w:p>
    <w:p w:rsidR="000704A0" w:rsidRPr="000704A0" w:rsidRDefault="000704A0" w:rsidP="000704A0">
      <w:pPr>
        <w:spacing w:line="360" w:lineRule="auto"/>
        <w:ind w:firstLine="397"/>
        <w:jc w:val="both"/>
      </w:pPr>
      <w:r w:rsidRPr="000704A0">
        <w:t>Таким образом, отражение в бухгалтерском учете указанных доходов и расходов в качестве СПОД повлияло на определение финансового результата Банка за 2010 год.</w:t>
      </w:r>
    </w:p>
    <w:p w:rsidR="000704A0" w:rsidRPr="000704A0" w:rsidRDefault="000704A0" w:rsidP="000704A0">
      <w:pPr>
        <w:spacing w:line="360" w:lineRule="auto"/>
        <w:ind w:firstLine="397"/>
        <w:jc w:val="both"/>
      </w:pPr>
    </w:p>
    <w:p w:rsidR="000704A0" w:rsidRPr="00F72F29" w:rsidRDefault="000704A0" w:rsidP="00F72F29">
      <w:pPr>
        <w:spacing w:line="360" w:lineRule="auto"/>
        <w:rPr>
          <w:b/>
        </w:rPr>
      </w:pPr>
      <w:bookmarkStart w:id="20" w:name="_Toc193527941"/>
      <w:bookmarkStart w:id="21" w:name="_Toc260677558"/>
      <w:bookmarkStart w:id="22" w:name="_Toc288722542"/>
      <w:r w:rsidRPr="00F72F29">
        <w:rPr>
          <w:b/>
        </w:rPr>
        <w:t>7. Краткое описание основных положений учетной политики</w:t>
      </w:r>
      <w:bookmarkEnd w:id="20"/>
      <w:bookmarkEnd w:id="21"/>
      <w:bookmarkEnd w:id="22"/>
    </w:p>
    <w:p w:rsidR="000704A0" w:rsidRPr="000704A0" w:rsidRDefault="000704A0" w:rsidP="000704A0">
      <w:pPr>
        <w:spacing w:line="360" w:lineRule="auto"/>
        <w:ind w:firstLine="397"/>
        <w:jc w:val="both"/>
      </w:pPr>
      <w:r w:rsidRPr="000704A0">
        <w:t>Бухгалтерский учет велся в отчетном году в соответствии с:</w:t>
      </w:r>
    </w:p>
    <w:p w:rsidR="000704A0" w:rsidRPr="000704A0" w:rsidRDefault="000704A0" w:rsidP="000704A0">
      <w:pPr>
        <w:numPr>
          <w:ilvl w:val="0"/>
          <w:numId w:val="36"/>
        </w:numPr>
        <w:spacing w:line="360" w:lineRule="auto"/>
        <w:jc w:val="both"/>
      </w:pPr>
      <w:r w:rsidRPr="000704A0">
        <w:t>Федеральным законом № 129-ФЗ от 21 ноября 1996 года «О бухгалтерском учете» (с изменениями от 23 июля 1998 г., 28 марта, 31 декабря 2002 г., 10 января, 28 мая, 30 июня 2003 г., 3 ноября 2006 г., 23 ноября 2009 г.);</w:t>
      </w:r>
    </w:p>
    <w:p w:rsidR="000704A0" w:rsidRPr="000704A0" w:rsidRDefault="000704A0" w:rsidP="000704A0">
      <w:pPr>
        <w:numPr>
          <w:ilvl w:val="0"/>
          <w:numId w:val="36"/>
        </w:numPr>
        <w:spacing w:line="360" w:lineRule="auto"/>
        <w:jc w:val="both"/>
      </w:pPr>
      <w:r w:rsidRPr="000704A0">
        <w:t>планом счетов, Правилами ведения бухгалтерского учета в кредитных организациях и учетной политикой Банка на 2010 год;</w:t>
      </w:r>
    </w:p>
    <w:p w:rsidR="000704A0" w:rsidRPr="000704A0" w:rsidRDefault="000704A0" w:rsidP="000704A0">
      <w:pPr>
        <w:numPr>
          <w:ilvl w:val="0"/>
          <w:numId w:val="36"/>
        </w:numPr>
        <w:spacing w:line="360" w:lineRule="auto"/>
        <w:jc w:val="both"/>
      </w:pPr>
      <w:r w:rsidRPr="000704A0">
        <w:t>другими нормативными актами, формирующими законодательную базу деятельности кредитных организаций на территории Российской Федерации.</w:t>
      </w:r>
    </w:p>
    <w:p w:rsidR="000704A0" w:rsidRPr="000704A0" w:rsidRDefault="000704A0" w:rsidP="000704A0">
      <w:pPr>
        <w:spacing w:line="360" w:lineRule="auto"/>
        <w:ind w:firstLine="397"/>
        <w:jc w:val="both"/>
      </w:pPr>
      <w:r w:rsidRPr="000704A0">
        <w:t>В учетной политике Банка отражены все организационно-технические аспекты:</w:t>
      </w:r>
    </w:p>
    <w:p w:rsidR="000704A0" w:rsidRPr="000704A0" w:rsidRDefault="000704A0" w:rsidP="000704A0">
      <w:pPr>
        <w:numPr>
          <w:ilvl w:val="0"/>
          <w:numId w:val="37"/>
        </w:numPr>
        <w:spacing w:line="360" w:lineRule="auto"/>
        <w:jc w:val="both"/>
      </w:pPr>
      <w:r w:rsidRPr="000704A0">
        <w:t>приведен рабочий план счетов бухгалтерского учета;</w:t>
      </w:r>
    </w:p>
    <w:p w:rsidR="000704A0" w:rsidRPr="000704A0" w:rsidRDefault="000704A0" w:rsidP="000704A0">
      <w:pPr>
        <w:numPr>
          <w:ilvl w:val="0"/>
          <w:numId w:val="37"/>
        </w:numPr>
        <w:spacing w:line="360" w:lineRule="auto"/>
        <w:jc w:val="both"/>
      </w:pPr>
      <w:r w:rsidRPr="000704A0">
        <w:t>определены регистры первичных документов;</w:t>
      </w:r>
    </w:p>
    <w:p w:rsidR="000704A0" w:rsidRPr="000704A0" w:rsidRDefault="000704A0" w:rsidP="000704A0">
      <w:pPr>
        <w:numPr>
          <w:ilvl w:val="0"/>
          <w:numId w:val="37"/>
        </w:numPr>
        <w:spacing w:line="360" w:lineRule="auto"/>
        <w:jc w:val="both"/>
      </w:pPr>
      <w:r w:rsidRPr="000704A0">
        <w:t>отражены методы оценки видов имущества и обязательств;</w:t>
      </w:r>
    </w:p>
    <w:p w:rsidR="000704A0" w:rsidRPr="000704A0" w:rsidRDefault="000704A0" w:rsidP="000704A0">
      <w:pPr>
        <w:numPr>
          <w:ilvl w:val="0"/>
          <w:numId w:val="37"/>
        </w:numPr>
        <w:spacing w:line="360" w:lineRule="auto"/>
        <w:jc w:val="both"/>
      </w:pPr>
      <w:r w:rsidRPr="000704A0">
        <w:t>определен регламент проведения инвентаризации имущества и финансовых активов;</w:t>
      </w:r>
    </w:p>
    <w:p w:rsidR="000704A0" w:rsidRPr="000704A0" w:rsidRDefault="000704A0" w:rsidP="000704A0">
      <w:pPr>
        <w:numPr>
          <w:ilvl w:val="0"/>
          <w:numId w:val="37"/>
        </w:numPr>
        <w:spacing w:line="360" w:lineRule="auto"/>
        <w:jc w:val="both"/>
      </w:pPr>
      <w:r w:rsidRPr="000704A0">
        <w:t>определен порядок взаимодействия головного офиса, филиалов и структурных подразделений банка;</w:t>
      </w:r>
    </w:p>
    <w:p w:rsidR="000704A0" w:rsidRPr="000704A0" w:rsidRDefault="000704A0" w:rsidP="000704A0">
      <w:pPr>
        <w:numPr>
          <w:ilvl w:val="0"/>
          <w:numId w:val="37"/>
        </w:numPr>
        <w:spacing w:line="360" w:lineRule="auto"/>
        <w:jc w:val="both"/>
      </w:pPr>
      <w:r w:rsidRPr="000704A0">
        <w:t xml:space="preserve">определен порядок проведения и отражения в бухгалтерском учете событий после отчетной даты; </w:t>
      </w:r>
    </w:p>
    <w:p w:rsidR="000704A0" w:rsidRPr="000704A0" w:rsidRDefault="000704A0" w:rsidP="000704A0">
      <w:pPr>
        <w:numPr>
          <w:ilvl w:val="0"/>
          <w:numId w:val="37"/>
        </w:numPr>
        <w:spacing w:line="360" w:lineRule="auto"/>
        <w:jc w:val="both"/>
      </w:pPr>
      <w:r w:rsidRPr="000704A0">
        <w:t>отражены вопросы по бухгалтерскому и налоговому учету различных операций, осуществляемых в процессе финансово-хозяйственной деятельности Банка;</w:t>
      </w:r>
    </w:p>
    <w:p w:rsidR="000704A0" w:rsidRPr="000704A0" w:rsidRDefault="000704A0" w:rsidP="000704A0">
      <w:pPr>
        <w:numPr>
          <w:ilvl w:val="0"/>
          <w:numId w:val="37"/>
        </w:numPr>
        <w:spacing w:line="360" w:lineRule="auto"/>
        <w:jc w:val="both"/>
      </w:pPr>
      <w:r w:rsidRPr="000704A0">
        <w:t>определен порядок и срок составления годового отчета, в том числе консолидированной отчетности;</w:t>
      </w:r>
    </w:p>
    <w:p w:rsidR="000704A0" w:rsidRPr="000704A0" w:rsidRDefault="000704A0" w:rsidP="000704A0">
      <w:pPr>
        <w:numPr>
          <w:ilvl w:val="0"/>
          <w:numId w:val="37"/>
        </w:numPr>
        <w:spacing w:line="360" w:lineRule="auto"/>
        <w:jc w:val="both"/>
      </w:pPr>
      <w:r w:rsidRPr="000704A0">
        <w:t>отражены основные принципы учетной политики по составлению финансовой отчетности в соответствии с МСФО, в том числе консолидированной отчетности.</w:t>
      </w:r>
    </w:p>
    <w:p w:rsidR="000704A0" w:rsidRPr="000704A0" w:rsidRDefault="000704A0" w:rsidP="000704A0">
      <w:pPr>
        <w:tabs>
          <w:tab w:val="left" w:pos="6396"/>
        </w:tabs>
        <w:spacing w:line="360" w:lineRule="auto"/>
        <w:ind w:firstLine="360"/>
        <w:jc w:val="both"/>
      </w:pPr>
      <w:r w:rsidRPr="000704A0">
        <w:rPr>
          <w:b/>
        </w:rPr>
        <w:t>Основные средства</w:t>
      </w:r>
      <w:r w:rsidRPr="000704A0">
        <w:t xml:space="preserve"> учитываются в первоначальной оценке, которая определялась исходя из фактических затрат на приобретение, сооружение, изготовление и доведение до состояния, в котором они пригодны для использования.</w:t>
      </w:r>
    </w:p>
    <w:p w:rsidR="000704A0" w:rsidRPr="000704A0" w:rsidRDefault="000704A0" w:rsidP="000704A0">
      <w:pPr>
        <w:spacing w:line="360" w:lineRule="auto"/>
        <w:ind w:firstLine="397"/>
        <w:jc w:val="both"/>
      </w:pPr>
      <w:r w:rsidRPr="000704A0">
        <w:t>Изменение первоначальной стоимости основных средств, в которой они приняты к бухгалтерскому учету, допускается в случаях достройки, дооборудования, реконструкции, частичной ликвидации и переоценки объектов основных средств.</w:t>
      </w:r>
    </w:p>
    <w:p w:rsidR="000704A0" w:rsidRPr="000704A0" w:rsidRDefault="000704A0" w:rsidP="000704A0">
      <w:pPr>
        <w:spacing w:line="360" w:lineRule="auto"/>
        <w:ind w:firstLine="397"/>
        <w:jc w:val="both"/>
      </w:pPr>
      <w:r w:rsidRPr="000704A0">
        <w:rPr>
          <w:b/>
        </w:rPr>
        <w:lastRenderedPageBreak/>
        <w:t>Нематериальные активы</w:t>
      </w:r>
      <w:r w:rsidRPr="000704A0">
        <w:t xml:space="preserve"> принимаются к бухгалтерскому учету по первоначальной стоимости. Первоначальная стоимость амортизируемых нематериальных активов определяется как сумма фактических расходов на приобретение.</w:t>
      </w:r>
    </w:p>
    <w:p w:rsidR="000704A0" w:rsidRPr="000704A0" w:rsidRDefault="000704A0" w:rsidP="000704A0">
      <w:pPr>
        <w:spacing w:line="360" w:lineRule="auto"/>
        <w:ind w:firstLine="397"/>
        <w:jc w:val="both"/>
      </w:pPr>
      <w:r w:rsidRPr="000704A0">
        <w:rPr>
          <w:b/>
        </w:rPr>
        <w:t xml:space="preserve">Амортизация </w:t>
      </w:r>
      <w:r w:rsidRPr="000704A0">
        <w:t>по основным средствам и нематериальным активам осуществлялась линейным способом. Амортизационные отчисления отражаются в бухгалтерском учете отчетного периода, к которому они относятся, и начисляются независимо от результатов деятельности Банка в отчетном периоде. Амортизационные отчисления отражаются в бухгалтерском учете путем накопления соответствующих сумм на отдельном счете.</w:t>
      </w:r>
    </w:p>
    <w:p w:rsidR="000704A0" w:rsidRPr="000704A0" w:rsidRDefault="000704A0" w:rsidP="000704A0">
      <w:pPr>
        <w:spacing w:line="360" w:lineRule="auto"/>
        <w:ind w:firstLine="397"/>
        <w:jc w:val="both"/>
      </w:pPr>
      <w:r w:rsidRPr="000704A0">
        <w:rPr>
          <w:b/>
        </w:rPr>
        <w:t xml:space="preserve">Материальные запасы </w:t>
      </w:r>
      <w:r w:rsidRPr="000704A0">
        <w:t>учитываются по фактической стоимости.</w:t>
      </w:r>
    </w:p>
    <w:p w:rsidR="000704A0" w:rsidRPr="000704A0" w:rsidRDefault="000704A0" w:rsidP="000704A0">
      <w:pPr>
        <w:spacing w:line="360" w:lineRule="auto"/>
        <w:ind w:firstLine="397"/>
        <w:jc w:val="both"/>
      </w:pPr>
      <w:r w:rsidRPr="000704A0">
        <w:rPr>
          <w:b/>
        </w:rPr>
        <w:t>Вложения в ценные бумаги</w:t>
      </w:r>
      <w:r w:rsidRPr="000704A0">
        <w:t xml:space="preserve"> оцениваются по текущей (справедливой) стоимости.</w:t>
      </w:r>
    </w:p>
    <w:p w:rsidR="000704A0" w:rsidRPr="000704A0" w:rsidRDefault="000704A0" w:rsidP="000704A0">
      <w:pPr>
        <w:spacing w:line="360" w:lineRule="auto"/>
        <w:ind w:firstLine="397"/>
        <w:jc w:val="both"/>
      </w:pPr>
      <w:r w:rsidRPr="000704A0">
        <w:rPr>
          <w:b/>
        </w:rPr>
        <w:t xml:space="preserve">Ссудная задолженность </w:t>
      </w:r>
      <w:r w:rsidRPr="000704A0">
        <w:t>отражается в балансе в сумме непогашенного основного долга.</w:t>
      </w:r>
    </w:p>
    <w:p w:rsidR="000704A0" w:rsidRPr="000704A0" w:rsidRDefault="000704A0" w:rsidP="000704A0">
      <w:pPr>
        <w:spacing w:line="360" w:lineRule="auto"/>
        <w:ind w:firstLine="397"/>
        <w:jc w:val="both"/>
      </w:pPr>
      <w:r w:rsidRPr="000704A0">
        <w:rPr>
          <w:b/>
        </w:rPr>
        <w:t>Учет выпущенных долговых обязательств</w:t>
      </w:r>
      <w:r w:rsidRPr="000704A0">
        <w:t xml:space="preserve"> ведется по номинальной стоимости в разрезе видов ценных бумаг и сроков погашения.</w:t>
      </w:r>
    </w:p>
    <w:p w:rsidR="000704A0" w:rsidRPr="000704A0" w:rsidRDefault="000704A0" w:rsidP="000704A0">
      <w:pPr>
        <w:spacing w:line="360" w:lineRule="auto"/>
        <w:ind w:firstLine="397"/>
        <w:jc w:val="both"/>
      </w:pPr>
      <w:r w:rsidRPr="000704A0">
        <w:rPr>
          <w:b/>
        </w:rPr>
        <w:t>Дебиторская и кредиторская задолженность</w:t>
      </w:r>
      <w:r w:rsidRPr="000704A0">
        <w:t xml:space="preserve"> отражается в сумме фактической задолженности.</w:t>
      </w:r>
    </w:p>
    <w:p w:rsidR="000704A0" w:rsidRPr="000704A0" w:rsidRDefault="000704A0" w:rsidP="000704A0">
      <w:pPr>
        <w:spacing w:line="360" w:lineRule="auto"/>
        <w:ind w:firstLine="397"/>
        <w:jc w:val="both"/>
      </w:pPr>
      <w:r w:rsidRPr="000704A0">
        <w:rPr>
          <w:b/>
        </w:rPr>
        <w:t>Создание резервов на возможные потери</w:t>
      </w:r>
      <w:r w:rsidRPr="000704A0">
        <w:t xml:space="preserve"> по ссудам, ссудной и приравненной к ней задолженности производится в соответствии с Положением Банка России от 26.03.2004 г. № 254-П «О порядке формирования кредитными организациями резервов на возможные потери по ссудам, ссудной и приравненной к ней задолженности». </w:t>
      </w:r>
    </w:p>
    <w:p w:rsidR="000704A0" w:rsidRPr="000704A0" w:rsidRDefault="000704A0" w:rsidP="000704A0">
      <w:pPr>
        <w:spacing w:line="360" w:lineRule="auto"/>
        <w:ind w:firstLine="397"/>
        <w:jc w:val="both"/>
      </w:pPr>
      <w:r w:rsidRPr="000704A0">
        <w:t>Резерв формируется в пределах суммы основного долга в валюте Российской Федерации независимо от валюты ссуды.</w:t>
      </w:r>
    </w:p>
    <w:p w:rsidR="000704A0" w:rsidRPr="000704A0" w:rsidRDefault="000704A0" w:rsidP="000704A0">
      <w:pPr>
        <w:spacing w:line="360" w:lineRule="auto"/>
        <w:ind w:firstLine="397"/>
        <w:jc w:val="both"/>
      </w:pPr>
      <w:r w:rsidRPr="000704A0">
        <w:t>Оценка кредитного риска проводится на постоянной основе по каждой выданной ссуде, а также по портфелям однородных ссуд, на основе вынесения формулировки профессионального суждения.</w:t>
      </w:r>
    </w:p>
    <w:p w:rsidR="000704A0" w:rsidRPr="000704A0" w:rsidRDefault="000704A0" w:rsidP="000704A0">
      <w:pPr>
        <w:spacing w:line="360" w:lineRule="auto"/>
        <w:ind w:firstLine="397"/>
        <w:jc w:val="both"/>
      </w:pPr>
      <w:r w:rsidRPr="000704A0">
        <w:rPr>
          <w:b/>
        </w:rPr>
        <w:t>Создание резервов на возможные потери</w:t>
      </w:r>
      <w:r w:rsidRPr="000704A0">
        <w:t xml:space="preserve"> по балансовым активам, по условным обязательствам кредитного характера, срочным сделкам, по требованиям по получению процентных доходов по кредитным требованиям, по прочим активам производится в соответствии с Положением Банка России от 20.03.2006 г. № 283-П «О порядке формирования кредитными организациями резервов на возможные потери» на основе профессионального суждения в валюте Российской Федерации.</w:t>
      </w:r>
    </w:p>
    <w:p w:rsidR="000704A0" w:rsidRPr="000704A0" w:rsidRDefault="000704A0" w:rsidP="000704A0">
      <w:pPr>
        <w:spacing w:line="360" w:lineRule="auto"/>
        <w:ind w:firstLine="397"/>
        <w:jc w:val="both"/>
      </w:pPr>
      <w:r w:rsidRPr="000704A0">
        <w:t xml:space="preserve"> </w:t>
      </w:r>
      <w:r w:rsidRPr="000704A0">
        <w:rPr>
          <w:b/>
        </w:rPr>
        <w:t>Резервы предстоящих расходов</w:t>
      </w:r>
      <w:r w:rsidRPr="000704A0">
        <w:t xml:space="preserve"> на оплату отпусков работникам, на выплату ежегодного вознаграждения за выслугу лет, на выплату вознаграждений по итогам работы за год, на ремонт основных средств, не создаются. </w:t>
      </w:r>
    </w:p>
    <w:p w:rsidR="000704A0" w:rsidRPr="000704A0" w:rsidRDefault="000704A0" w:rsidP="000704A0">
      <w:pPr>
        <w:spacing w:line="360" w:lineRule="auto"/>
        <w:ind w:firstLine="397"/>
        <w:jc w:val="both"/>
      </w:pPr>
      <w:r w:rsidRPr="000704A0">
        <w:rPr>
          <w:b/>
          <w:bCs/>
        </w:rPr>
        <w:lastRenderedPageBreak/>
        <w:t xml:space="preserve">Учет доходов и расходов </w:t>
      </w:r>
      <w:r w:rsidRPr="000704A0">
        <w:t>в течение 2010 года осуществлялся по методу начислений и велся нарастающим итогом с начала года на счете № 706 «Финансовый результат текущего года» в каждом филиале Банка.</w:t>
      </w:r>
    </w:p>
    <w:p w:rsidR="000704A0" w:rsidRPr="000704A0" w:rsidRDefault="000704A0" w:rsidP="000704A0">
      <w:pPr>
        <w:spacing w:line="360" w:lineRule="auto"/>
        <w:ind w:firstLine="397"/>
        <w:jc w:val="both"/>
      </w:pPr>
      <w:r w:rsidRPr="000704A0">
        <w:t xml:space="preserve"> Банк перенес в первый рабочий день нового года, после составления ежедневного баланса на 1 января 2011 года остатки, отраженные на счете № 706 «Финансовый результат текущего года», и отразил их в бухгалтерском учете в качестве СПОД на счете № 707 «Финансовый результат прошлого года».</w:t>
      </w:r>
    </w:p>
    <w:p w:rsidR="000704A0" w:rsidRPr="000704A0" w:rsidRDefault="000704A0" w:rsidP="000704A0">
      <w:pPr>
        <w:spacing w:line="360" w:lineRule="auto"/>
        <w:ind w:firstLine="397"/>
        <w:jc w:val="both"/>
      </w:pPr>
      <w:r w:rsidRPr="000704A0">
        <w:t>Годовой отчет составляется с учетом событий после отчетной даты.</w:t>
      </w:r>
    </w:p>
    <w:p w:rsidR="000704A0" w:rsidRPr="000704A0" w:rsidRDefault="000704A0" w:rsidP="000704A0">
      <w:pPr>
        <w:spacing w:line="360" w:lineRule="auto"/>
        <w:ind w:firstLine="397"/>
        <w:jc w:val="both"/>
      </w:pPr>
      <w:r w:rsidRPr="000704A0">
        <w:t>В учетной политике Банка на 2011 год нашли отражение вопросы, связанные с:</w:t>
      </w:r>
    </w:p>
    <w:p w:rsidR="000704A0" w:rsidRPr="000704A0" w:rsidRDefault="000704A0" w:rsidP="000704A0">
      <w:pPr>
        <w:spacing w:line="360" w:lineRule="auto"/>
        <w:ind w:firstLine="397"/>
        <w:jc w:val="both"/>
      </w:pPr>
      <w:r w:rsidRPr="000704A0">
        <w:t>- порядком расчета налога на прибыль;</w:t>
      </w:r>
    </w:p>
    <w:p w:rsidR="000704A0" w:rsidRPr="000704A0" w:rsidRDefault="000704A0" w:rsidP="000704A0">
      <w:pPr>
        <w:spacing w:line="360" w:lineRule="auto"/>
        <w:ind w:firstLine="397"/>
        <w:jc w:val="both"/>
      </w:pPr>
      <w:r w:rsidRPr="000704A0">
        <w:t>- порядком исчисления и уплатой страховых взносов в Пенсионный фонд РФ, Фонд социального страхования и Фонд обязательного медицинского страхования (федеральный и территориальный);</w:t>
      </w:r>
    </w:p>
    <w:p w:rsidR="000704A0" w:rsidRPr="000704A0" w:rsidRDefault="000704A0" w:rsidP="000704A0">
      <w:pPr>
        <w:spacing w:line="360" w:lineRule="auto"/>
        <w:ind w:firstLine="397"/>
        <w:jc w:val="both"/>
      </w:pPr>
      <w:r w:rsidRPr="000704A0">
        <w:t>- порядком расчета базы для начисления страховых взносов плательщиками, производящими выплаты физическим лицам;</w:t>
      </w:r>
    </w:p>
    <w:p w:rsidR="000704A0" w:rsidRPr="000704A0" w:rsidRDefault="000704A0" w:rsidP="000704A0">
      <w:pPr>
        <w:spacing w:line="360" w:lineRule="auto"/>
        <w:ind w:firstLine="397"/>
        <w:jc w:val="both"/>
      </w:pPr>
      <w:r w:rsidRPr="000704A0">
        <w:t xml:space="preserve">- установлением лимита стоимости объектов для принятия к учету в качестве основных средств и нематериальных активов в размере 40 000 рублей в соответствии с поправками, введенными в Налоговый кодекс РФ. </w:t>
      </w:r>
    </w:p>
    <w:p w:rsidR="000704A0" w:rsidRPr="000704A0" w:rsidRDefault="000704A0" w:rsidP="000704A0">
      <w:pPr>
        <w:keepNext/>
        <w:spacing w:line="360" w:lineRule="auto"/>
        <w:ind w:firstLine="397"/>
        <w:jc w:val="both"/>
        <w:outlineLvl w:val="1"/>
        <w:rPr>
          <w:b/>
          <w:bCs/>
        </w:rPr>
      </w:pPr>
      <w:bookmarkStart w:id="23" w:name="_Toc260677559"/>
      <w:bookmarkStart w:id="24" w:name="_Toc193527942"/>
    </w:p>
    <w:p w:rsidR="000704A0" w:rsidRPr="00F72F29" w:rsidRDefault="000704A0" w:rsidP="00F72F29">
      <w:pPr>
        <w:spacing w:line="360" w:lineRule="auto"/>
        <w:rPr>
          <w:b/>
        </w:rPr>
      </w:pPr>
      <w:bookmarkStart w:id="25" w:name="_Toc288722543"/>
      <w:r w:rsidRPr="00F72F29">
        <w:rPr>
          <w:b/>
        </w:rPr>
        <w:t>8. Публикация пояснительной записки</w:t>
      </w:r>
      <w:bookmarkEnd w:id="23"/>
      <w:bookmarkEnd w:id="25"/>
    </w:p>
    <w:p w:rsidR="000704A0" w:rsidRPr="000704A0" w:rsidRDefault="000704A0" w:rsidP="000704A0">
      <w:pPr>
        <w:spacing w:line="360" w:lineRule="auto"/>
        <w:ind w:firstLine="397"/>
        <w:jc w:val="both"/>
      </w:pPr>
      <w:r w:rsidRPr="000704A0">
        <w:t xml:space="preserve">В соответствии с Указанием Банка России от 20 января 2009 года № 2172-У «Об опубликовании и представлении информации о деятельности кредитных организаций и банковских (консолидированных) групп», решение об опубликовании и способе опубликования пояснительной записки к годовому отчету кредитная организация принимает самостоятельно. Руководством Банка принято решение не публиковать настоящую пояснительную записку в составе годового отчета в печатных средствах массовой информации. Полный годовой отчет, включающий все формы отчетности и пояснительную записку, будет размещен на странице в сети Интернет, используемой Банком для раскрытия информации, по адресу </w:t>
      </w:r>
      <w:hyperlink r:id="rId10" w:history="1">
        <w:r w:rsidRPr="000704A0">
          <w:t>www.solid.ru</w:t>
        </w:r>
      </w:hyperlink>
      <w:r w:rsidRPr="000704A0">
        <w:t>, после утверждения годового отчета общим собранием акционеров Банка.</w:t>
      </w:r>
    </w:p>
    <w:p w:rsidR="000704A0" w:rsidRPr="000704A0" w:rsidRDefault="000704A0" w:rsidP="000704A0">
      <w:pPr>
        <w:keepNext/>
        <w:spacing w:line="360" w:lineRule="auto"/>
        <w:ind w:firstLine="397"/>
        <w:jc w:val="both"/>
        <w:outlineLvl w:val="1"/>
        <w:rPr>
          <w:b/>
          <w:bCs/>
        </w:rPr>
      </w:pPr>
      <w:bookmarkStart w:id="26" w:name="_Toc260677560"/>
    </w:p>
    <w:p w:rsidR="000704A0" w:rsidRPr="00F72F29" w:rsidRDefault="000704A0" w:rsidP="00F72F29">
      <w:pPr>
        <w:spacing w:line="360" w:lineRule="auto"/>
        <w:rPr>
          <w:b/>
        </w:rPr>
      </w:pPr>
      <w:bookmarkStart w:id="27" w:name="_Toc288722544"/>
      <w:r w:rsidRPr="00F72F29">
        <w:rPr>
          <w:b/>
        </w:rPr>
        <w:t>9. Прочие сведения</w:t>
      </w:r>
      <w:bookmarkEnd w:id="24"/>
      <w:r w:rsidRPr="00F72F29">
        <w:rPr>
          <w:b/>
        </w:rPr>
        <w:t xml:space="preserve"> (аудит в отношении информации, изложенной в данном пункте, не проводился)</w:t>
      </w:r>
      <w:bookmarkEnd w:id="26"/>
      <w:bookmarkEnd w:id="27"/>
    </w:p>
    <w:p w:rsidR="000704A0" w:rsidRPr="000704A0" w:rsidRDefault="000704A0" w:rsidP="000704A0">
      <w:pPr>
        <w:spacing w:line="360" w:lineRule="auto"/>
        <w:ind w:firstLine="397"/>
        <w:jc w:val="both"/>
      </w:pPr>
      <w:r w:rsidRPr="000704A0">
        <w:t xml:space="preserve">Банком были приняты необходимые меры к урегулированию и минимизации сумм на счетах до выяснения. Тем не менее, по состоянию на 01.01.2011 года остаток на счете 47416 «Суммы, поступившие на корреспондентские счета до выяснения» составил </w:t>
      </w:r>
      <w:r w:rsidRPr="000704A0">
        <w:lastRenderedPageBreak/>
        <w:t>1 112 тыс. рублей. Остаток на счете сформировался по следующим причинам: закрытие расчетных счетов; неверно указанные в платежных документах номер счета получателя или наименование получателя средств; несоответствие номера счета наименованию получателя средств, неверное указание ИНН в платежных документах; отсутствие необходимых для осуществления зачисления платежа реквизитов в документах.</w:t>
      </w:r>
    </w:p>
    <w:p w:rsidR="000704A0" w:rsidRPr="000704A0" w:rsidRDefault="000704A0" w:rsidP="000704A0">
      <w:pPr>
        <w:spacing w:line="360" w:lineRule="auto"/>
        <w:ind w:firstLine="397"/>
        <w:jc w:val="both"/>
      </w:pPr>
      <w:r w:rsidRPr="000704A0">
        <w:t xml:space="preserve">Налоговое законодательство Российской Федерации систематически претерпевает многочисленные изменения. Большинство поправок, внесенных в Налоговый кодекс РФ в течение 2010 года, вступает в силу с 1 января 2011 года. </w:t>
      </w:r>
    </w:p>
    <w:p w:rsidR="000704A0" w:rsidRPr="000704A0" w:rsidRDefault="000704A0" w:rsidP="000704A0">
      <w:pPr>
        <w:spacing w:line="360" w:lineRule="auto"/>
        <w:ind w:firstLine="540"/>
        <w:jc w:val="both"/>
      </w:pPr>
      <w:r w:rsidRPr="000704A0">
        <w:t>Изменения затрагивают и первую, и вторую часть НК РФ. Тем не менее, самым значимым событием 2011 года стало увеличение тарифов страховых взносов.</w:t>
      </w:r>
    </w:p>
    <w:p w:rsidR="000704A0" w:rsidRPr="000704A0" w:rsidRDefault="000704A0" w:rsidP="000704A0">
      <w:pPr>
        <w:spacing w:line="360" w:lineRule="auto"/>
        <w:ind w:firstLine="397"/>
        <w:jc w:val="both"/>
      </w:pPr>
      <w:r w:rsidRPr="000704A0">
        <w:t>Среди наиболее существенных изменений, с точки зрения влияния на величину прибыли ОАО КБ «Солидарность», можно выделить следующие:</w:t>
      </w:r>
    </w:p>
    <w:p w:rsidR="000704A0" w:rsidRPr="000704A0" w:rsidRDefault="000704A0" w:rsidP="000704A0">
      <w:pPr>
        <w:numPr>
          <w:ilvl w:val="0"/>
          <w:numId w:val="42"/>
        </w:numPr>
        <w:tabs>
          <w:tab w:val="clear" w:pos="720"/>
          <w:tab w:val="num" w:pos="360"/>
        </w:tabs>
        <w:spacing w:line="360" w:lineRule="auto"/>
        <w:ind w:left="360"/>
        <w:jc w:val="both"/>
        <w:rPr>
          <w:b/>
        </w:rPr>
      </w:pPr>
      <w:r w:rsidRPr="000704A0">
        <w:rPr>
          <w:b/>
        </w:rPr>
        <w:t>Единый социальный налог:</w:t>
      </w:r>
    </w:p>
    <w:p w:rsidR="000704A0" w:rsidRPr="000704A0" w:rsidRDefault="000704A0" w:rsidP="000704A0">
      <w:pPr>
        <w:spacing w:line="360" w:lineRule="auto"/>
        <w:ind w:firstLine="360"/>
        <w:jc w:val="both"/>
      </w:pPr>
      <w:r w:rsidRPr="000704A0">
        <w:t xml:space="preserve"> С 2010 года ЕСН заменен страховыми взносами в Пенсионный фонд РФ, Фонд социального страхования РФ и фонды обязательного медицинского страхования (федеральный и территориальный). </w:t>
      </w:r>
    </w:p>
    <w:p w:rsidR="000704A0" w:rsidRPr="000704A0" w:rsidRDefault="000704A0" w:rsidP="000704A0">
      <w:pPr>
        <w:spacing w:line="360" w:lineRule="auto"/>
        <w:ind w:firstLine="360"/>
        <w:jc w:val="both"/>
      </w:pPr>
      <w:r w:rsidRPr="000704A0">
        <w:t>Изменен порядок исчисления и уплаты страховых взносов, порядок расчета базы для начисления страховых взносов плательщиками, производящими выплаты физическим лицам, установлена предельная величина доходов для исчисления страховых взносов, отменена регрессивная шкала, применявшаяся для целей ЕСН. (212-ФЗ, 213-ФЗ от 24.07.2009 года).</w:t>
      </w:r>
    </w:p>
    <w:p w:rsidR="000704A0" w:rsidRPr="000704A0" w:rsidRDefault="000704A0" w:rsidP="000704A0">
      <w:pPr>
        <w:spacing w:line="360" w:lineRule="auto"/>
        <w:ind w:firstLine="360"/>
        <w:jc w:val="both"/>
      </w:pPr>
      <w:bookmarkStart w:id="28" w:name="_Toc288470046"/>
      <w:r w:rsidRPr="000704A0">
        <w:t>С 1 января 2011 года увеличены тарифы страховых взносов (</w:t>
      </w:r>
      <w:hyperlink r:id="rId11" w:history="1">
        <w:r w:rsidRPr="000704A0">
          <w:t>ст. 12</w:t>
        </w:r>
      </w:hyperlink>
      <w:r w:rsidRPr="000704A0">
        <w:t xml:space="preserve"> Федерального закона от 24.07.2009 N 212-ФЗ):</w:t>
      </w:r>
      <w:bookmarkEnd w:id="28"/>
    </w:p>
    <w:p w:rsidR="000704A0" w:rsidRPr="000704A0" w:rsidRDefault="000704A0" w:rsidP="000704A0">
      <w:pPr>
        <w:spacing w:line="360" w:lineRule="auto"/>
        <w:ind w:firstLine="360"/>
        <w:jc w:val="both"/>
      </w:pPr>
      <w:bookmarkStart w:id="29" w:name="_Toc288470047"/>
      <w:r w:rsidRPr="000704A0">
        <w:t>- Пенсионный фонд РФ – 26 %:</w:t>
      </w:r>
      <w:bookmarkEnd w:id="29"/>
      <w:r w:rsidRPr="000704A0">
        <w:t xml:space="preserve"> </w:t>
      </w:r>
    </w:p>
    <w:p w:rsidR="000704A0" w:rsidRPr="000704A0" w:rsidRDefault="000704A0" w:rsidP="000704A0">
      <w:pPr>
        <w:spacing w:line="360" w:lineRule="auto"/>
        <w:ind w:firstLine="360"/>
        <w:jc w:val="both"/>
      </w:pPr>
      <w:bookmarkStart w:id="30" w:name="_Toc288470048"/>
      <w:r w:rsidRPr="000704A0">
        <w:t>- Фонд социального страхования РФ – 2,9%;</w:t>
      </w:r>
      <w:bookmarkEnd w:id="30"/>
    </w:p>
    <w:p w:rsidR="000704A0" w:rsidRPr="000704A0" w:rsidRDefault="000704A0" w:rsidP="000704A0">
      <w:pPr>
        <w:spacing w:line="360" w:lineRule="auto"/>
        <w:ind w:firstLine="360"/>
        <w:jc w:val="both"/>
      </w:pPr>
      <w:bookmarkStart w:id="31" w:name="_Toc288470049"/>
      <w:r w:rsidRPr="000704A0">
        <w:t>- Федеральный фонд обязательного медицинского страхования – 3,1%;</w:t>
      </w:r>
      <w:bookmarkEnd w:id="31"/>
    </w:p>
    <w:p w:rsidR="000704A0" w:rsidRPr="000704A0" w:rsidRDefault="000704A0" w:rsidP="000704A0">
      <w:pPr>
        <w:spacing w:line="360" w:lineRule="auto"/>
        <w:ind w:firstLine="360"/>
        <w:jc w:val="both"/>
      </w:pPr>
      <w:bookmarkStart w:id="32" w:name="_Toc288470050"/>
      <w:r w:rsidRPr="000704A0">
        <w:t>- территориальные фонды обязательного медицинского страхования – 2 %.</w:t>
      </w:r>
      <w:bookmarkEnd w:id="32"/>
    </w:p>
    <w:p w:rsidR="000704A0" w:rsidRPr="000704A0" w:rsidRDefault="000704A0" w:rsidP="000704A0">
      <w:pPr>
        <w:spacing w:line="360" w:lineRule="auto"/>
        <w:ind w:firstLine="360"/>
        <w:jc w:val="both"/>
      </w:pPr>
      <w:bookmarkStart w:id="33" w:name="_Toc288470051"/>
      <w:r w:rsidRPr="000704A0">
        <w:t>Таким образом, в целом налоговая нагрузка на плательщиков составит 34% (в 2010 году – 26%).</w:t>
      </w:r>
      <w:bookmarkEnd w:id="33"/>
    </w:p>
    <w:p w:rsidR="000704A0" w:rsidRPr="000704A0" w:rsidRDefault="000704A0" w:rsidP="000704A0">
      <w:pPr>
        <w:spacing w:line="360" w:lineRule="auto"/>
        <w:ind w:firstLine="360"/>
        <w:jc w:val="both"/>
      </w:pPr>
      <w:bookmarkStart w:id="34" w:name="_Toc288470052"/>
      <w:r w:rsidRPr="000704A0">
        <w:t xml:space="preserve">Кроме того, были приняты отдельные поправки, также ухудшающие положение налогоплательщиков. Так, согласно </w:t>
      </w:r>
      <w:hyperlink r:id="rId12" w:history="1">
        <w:r w:rsidRPr="000704A0">
          <w:t>ст. 126</w:t>
        </w:r>
      </w:hyperlink>
      <w:r w:rsidRPr="000704A0">
        <w:t xml:space="preserve"> Трудового Кодекса РФ часть ежегодного оплачиваемого отпуска сверх 28 календарных дней можно заменить денежной компенсацией, которая подпадает под действие </w:t>
      </w:r>
      <w:hyperlink r:id="rId13" w:history="1">
        <w:r w:rsidRPr="000704A0">
          <w:t>подпункта "и" п. 2 ч. 1 ст. 9</w:t>
        </w:r>
      </w:hyperlink>
      <w:r w:rsidRPr="000704A0">
        <w:t xml:space="preserve"> Федерального закона от 24.07.2009 № 212-ФЗ и с 1 января 2011 года будет облагаться страховыми взносами.</w:t>
      </w:r>
      <w:bookmarkEnd w:id="34"/>
    </w:p>
    <w:p w:rsidR="000704A0" w:rsidRPr="000704A0" w:rsidRDefault="000704A0" w:rsidP="000704A0">
      <w:pPr>
        <w:numPr>
          <w:ilvl w:val="0"/>
          <w:numId w:val="42"/>
        </w:numPr>
        <w:tabs>
          <w:tab w:val="clear" w:pos="720"/>
          <w:tab w:val="num" w:pos="360"/>
        </w:tabs>
        <w:spacing w:line="360" w:lineRule="auto"/>
        <w:ind w:left="360"/>
        <w:jc w:val="both"/>
        <w:rPr>
          <w:b/>
        </w:rPr>
      </w:pPr>
      <w:r w:rsidRPr="000704A0">
        <w:rPr>
          <w:b/>
        </w:rPr>
        <w:t>Налог на прибыль организаций (глава 25 НК РФ):</w:t>
      </w:r>
    </w:p>
    <w:p w:rsidR="000704A0" w:rsidRDefault="000704A0" w:rsidP="000704A0">
      <w:pPr>
        <w:spacing w:line="360" w:lineRule="auto"/>
        <w:ind w:firstLine="360"/>
        <w:jc w:val="both"/>
      </w:pPr>
      <w:r w:rsidRPr="000704A0">
        <w:lastRenderedPageBreak/>
        <w:t xml:space="preserve">С 1 января 2011 года, в соответствии с изменениями в налоговом законодательстве, установлен новый лимит стоимости объектов для принятия к учету в качестве основных средств и нематериальных активов в сумме 40 000 рублей (ранее 20 000 рублей), при этом срок полезного использования (более 12 месяцев) не изменился. Это положение (п.1 ст.256 НК РФ) будет применяться к объектам, приобретаемым с 1 января 2011 года, что приведет к существенному увеличению расходов Банка и снижению финансового результата хозяйственной деятельности. </w:t>
      </w:r>
    </w:p>
    <w:p w:rsidR="000704A0" w:rsidRPr="000704A0" w:rsidRDefault="000704A0" w:rsidP="000704A0">
      <w:pPr>
        <w:numPr>
          <w:ilvl w:val="0"/>
          <w:numId w:val="42"/>
        </w:numPr>
        <w:tabs>
          <w:tab w:val="clear" w:pos="720"/>
          <w:tab w:val="num" w:pos="360"/>
        </w:tabs>
        <w:spacing w:line="360" w:lineRule="auto"/>
        <w:ind w:left="360"/>
        <w:jc w:val="both"/>
        <w:rPr>
          <w:b/>
        </w:rPr>
      </w:pPr>
      <w:bookmarkStart w:id="35" w:name="_Toc288470053"/>
      <w:r w:rsidRPr="000704A0">
        <w:rPr>
          <w:b/>
        </w:rPr>
        <w:t>Уплата и взыскание налогов, налоговые проверки, привлечение к налоговой ответственности</w:t>
      </w:r>
      <w:bookmarkEnd w:id="35"/>
      <w:r w:rsidRPr="000704A0">
        <w:rPr>
          <w:b/>
        </w:rPr>
        <w:t>:</w:t>
      </w:r>
    </w:p>
    <w:p w:rsidR="000704A0" w:rsidRPr="000704A0" w:rsidRDefault="000704A0" w:rsidP="000704A0">
      <w:pPr>
        <w:spacing w:line="360" w:lineRule="auto"/>
        <w:ind w:firstLine="360"/>
        <w:jc w:val="both"/>
      </w:pPr>
      <w:bookmarkStart w:id="36" w:name="_Toc288470054"/>
      <w:r w:rsidRPr="000704A0">
        <w:t>Существенно увеличились риски получения штрафных санкций банками со стороны налоговых органов в связи со снижением сроков предоставления информации в налоговый орган (с 5 рабочих дней до 3 рабочих дней) на основании внесения изменений в ст. 76 и 86 части первой НК РФ 3 ноября 2010 года № 287- ФЗ:</w:t>
      </w:r>
      <w:bookmarkEnd w:id="36"/>
    </w:p>
    <w:p w:rsidR="000704A0" w:rsidRPr="000704A0" w:rsidRDefault="000704A0" w:rsidP="000704A0">
      <w:pPr>
        <w:spacing w:line="360" w:lineRule="auto"/>
        <w:ind w:firstLine="360"/>
        <w:jc w:val="both"/>
      </w:pPr>
      <w:r w:rsidRPr="000704A0">
        <w:t xml:space="preserve"> </w:t>
      </w:r>
      <w:bookmarkStart w:id="37" w:name="_Toc288470055"/>
      <w:r w:rsidRPr="000704A0">
        <w:t>- об открытии или закрытии счетов налогоплательщиков;</w:t>
      </w:r>
      <w:bookmarkEnd w:id="37"/>
    </w:p>
    <w:p w:rsidR="000704A0" w:rsidRPr="000704A0" w:rsidRDefault="000704A0" w:rsidP="000704A0">
      <w:pPr>
        <w:spacing w:line="360" w:lineRule="auto"/>
        <w:ind w:firstLine="360"/>
        <w:jc w:val="both"/>
      </w:pPr>
      <w:r w:rsidRPr="000704A0">
        <w:t xml:space="preserve"> </w:t>
      </w:r>
      <w:bookmarkStart w:id="38" w:name="_Toc288470056"/>
      <w:r w:rsidRPr="000704A0">
        <w:t>- об изменении реквизитов счета;</w:t>
      </w:r>
      <w:bookmarkEnd w:id="38"/>
    </w:p>
    <w:p w:rsidR="000704A0" w:rsidRPr="000704A0" w:rsidRDefault="000704A0" w:rsidP="000704A0">
      <w:pPr>
        <w:spacing w:line="360" w:lineRule="auto"/>
        <w:ind w:firstLine="360"/>
        <w:jc w:val="both"/>
      </w:pPr>
      <w:r w:rsidRPr="000704A0">
        <w:t xml:space="preserve"> </w:t>
      </w:r>
      <w:bookmarkStart w:id="39" w:name="_Toc288470057"/>
      <w:r w:rsidRPr="000704A0">
        <w:t>- о предоставлении сведений о наличии счетов в банке;</w:t>
      </w:r>
      <w:bookmarkEnd w:id="39"/>
      <w:r w:rsidRPr="000704A0">
        <w:t xml:space="preserve"> </w:t>
      </w:r>
    </w:p>
    <w:p w:rsidR="000704A0" w:rsidRPr="000704A0" w:rsidRDefault="000704A0" w:rsidP="000704A0">
      <w:pPr>
        <w:spacing w:line="360" w:lineRule="auto"/>
        <w:ind w:firstLine="360"/>
        <w:jc w:val="both"/>
      </w:pPr>
      <w:r w:rsidRPr="000704A0">
        <w:t xml:space="preserve"> </w:t>
      </w:r>
      <w:bookmarkStart w:id="40" w:name="_Toc288470058"/>
      <w:r w:rsidRPr="000704A0">
        <w:t>- сведений об остатках денежных средств на счетах;</w:t>
      </w:r>
      <w:bookmarkEnd w:id="40"/>
    </w:p>
    <w:p w:rsidR="000704A0" w:rsidRPr="000704A0" w:rsidRDefault="000704A0" w:rsidP="000704A0">
      <w:pPr>
        <w:spacing w:line="360" w:lineRule="auto"/>
        <w:ind w:firstLine="360"/>
        <w:jc w:val="both"/>
      </w:pPr>
      <w:r w:rsidRPr="000704A0">
        <w:t xml:space="preserve"> </w:t>
      </w:r>
      <w:bookmarkStart w:id="41" w:name="_Toc288470059"/>
      <w:r w:rsidRPr="000704A0">
        <w:t>- предоставление ответов на другие мотивированные запросы.</w:t>
      </w:r>
      <w:bookmarkEnd w:id="41"/>
    </w:p>
    <w:p w:rsidR="000704A0" w:rsidRPr="000704A0" w:rsidRDefault="000704A0" w:rsidP="000704A0">
      <w:pPr>
        <w:spacing w:line="360" w:lineRule="auto"/>
        <w:ind w:firstLine="360"/>
        <w:jc w:val="both"/>
      </w:pPr>
      <w:bookmarkStart w:id="42" w:name="_Toc288470060"/>
      <w:r w:rsidRPr="000704A0">
        <w:t>Несмотря на ужесточение требований по срокам предоставления информации, суммы взысканий не уменьшились.</w:t>
      </w:r>
      <w:bookmarkEnd w:id="42"/>
      <w:r w:rsidRPr="000704A0">
        <w:t xml:space="preserve"> </w:t>
      </w:r>
    </w:p>
    <w:p w:rsidR="000704A0" w:rsidRPr="000704A0" w:rsidRDefault="000704A0" w:rsidP="000704A0">
      <w:pPr>
        <w:spacing w:line="360" w:lineRule="auto"/>
        <w:ind w:firstLine="360"/>
        <w:jc w:val="both"/>
      </w:pPr>
      <w:bookmarkStart w:id="43" w:name="_Toc288470061"/>
    </w:p>
    <w:p w:rsidR="000704A0" w:rsidRPr="000704A0" w:rsidRDefault="000704A0" w:rsidP="000704A0">
      <w:pPr>
        <w:spacing w:line="360" w:lineRule="auto"/>
        <w:ind w:firstLine="360"/>
        <w:jc w:val="both"/>
      </w:pPr>
      <w:r w:rsidRPr="000704A0">
        <w:t>Существенные сделки с собственными обыкновенными акциями в 2010 году отсутствовали.</w:t>
      </w:r>
      <w:bookmarkEnd w:id="43"/>
    </w:p>
    <w:p w:rsidR="000704A0" w:rsidRPr="000704A0" w:rsidRDefault="000704A0" w:rsidP="000704A0">
      <w:pPr>
        <w:spacing w:line="360" w:lineRule="auto"/>
        <w:ind w:firstLine="360"/>
        <w:jc w:val="both"/>
      </w:pPr>
      <w:r w:rsidRPr="000704A0">
        <w:t>Решений об эмиссии акций (с целью увеличения уставного капитала Банка) и иных ценных бумаг в 2010 году не принималось и не планировалось.</w:t>
      </w:r>
    </w:p>
    <w:p w:rsidR="000704A0" w:rsidRPr="000704A0" w:rsidRDefault="000704A0" w:rsidP="000704A0">
      <w:pPr>
        <w:spacing w:line="360" w:lineRule="auto"/>
        <w:ind w:firstLine="360"/>
        <w:jc w:val="both"/>
      </w:pPr>
      <w:r w:rsidRPr="000704A0">
        <w:t xml:space="preserve">Решение о выплате дивидендов за 2010 год не принималось. </w:t>
      </w:r>
    </w:p>
    <w:p w:rsidR="000704A0" w:rsidRPr="000704A0" w:rsidRDefault="000704A0" w:rsidP="000704A0">
      <w:pPr>
        <w:spacing w:line="360" w:lineRule="auto"/>
        <w:ind w:firstLine="360"/>
        <w:jc w:val="both"/>
      </w:pPr>
      <w:r w:rsidRPr="000704A0">
        <w:t>Изменение курса рубля к иностранным валютам и рыночных котировок финансовых активов, которое произошло в течение 4 квартала 2010 года и 1 квартала 2011 года, не повлияло на доходы/ расходы Банка, что обусловлено консервативной политикой Банка в отношении курсовых рисков и отсутствием значимых открытых валютных позиций в указанный временной интервал.</w:t>
      </w:r>
    </w:p>
    <w:p w:rsidR="000704A0" w:rsidRPr="000704A0" w:rsidRDefault="000704A0" w:rsidP="000704A0">
      <w:pPr>
        <w:spacing w:line="360" w:lineRule="auto"/>
        <w:ind w:firstLine="360"/>
        <w:jc w:val="both"/>
      </w:pPr>
      <w:r w:rsidRPr="000704A0">
        <w:t xml:space="preserve">Начала судебных разбирательств, проистекающих исключительно из событий, происшедших после отчетной даты, в результате которых Банку грозят существенные штрафы, убытки, потеря активов, существенное ограничение основной деятельности, не было. </w:t>
      </w:r>
    </w:p>
    <w:p w:rsidR="000704A0" w:rsidRPr="000704A0" w:rsidRDefault="000704A0" w:rsidP="000704A0">
      <w:pPr>
        <w:spacing w:line="360" w:lineRule="auto"/>
        <w:ind w:firstLine="360"/>
        <w:jc w:val="both"/>
      </w:pPr>
      <w:r w:rsidRPr="000704A0">
        <w:lastRenderedPageBreak/>
        <w:t>В течение 2010 года, а также за период с 1 января 2011 года до даты составления годового отчета не происходило каких-либо иных событий, раскрытие которых необходимо в пояснительной записке в соответствии с действующим законодательством Российской Федерации.</w:t>
      </w:r>
    </w:p>
    <w:p w:rsidR="000704A0" w:rsidRPr="000704A0" w:rsidRDefault="000704A0" w:rsidP="000704A0">
      <w:pPr>
        <w:spacing w:line="360" w:lineRule="auto"/>
        <w:ind w:firstLine="397"/>
        <w:jc w:val="both"/>
        <w:rPr>
          <w:highlight w:val="lightGray"/>
        </w:rPr>
      </w:pPr>
    </w:p>
    <w:p w:rsidR="000704A0" w:rsidRPr="000704A0" w:rsidRDefault="000704A0" w:rsidP="000704A0">
      <w:pPr>
        <w:spacing w:line="360" w:lineRule="auto"/>
        <w:ind w:firstLine="397"/>
        <w:jc w:val="both"/>
        <w:rPr>
          <w:highlight w:val="lightGray"/>
        </w:rPr>
      </w:pPr>
    </w:p>
    <w:p w:rsidR="000704A0" w:rsidRPr="000704A0" w:rsidRDefault="000704A0" w:rsidP="000704A0">
      <w:pPr>
        <w:spacing w:line="360" w:lineRule="auto"/>
        <w:ind w:firstLine="397"/>
        <w:jc w:val="both"/>
        <w:rPr>
          <w:b/>
          <w:iCs/>
        </w:rPr>
      </w:pPr>
      <w:r w:rsidRPr="000704A0">
        <w:rPr>
          <w:b/>
          <w:bCs/>
          <w:iCs/>
        </w:rPr>
        <w:t>Президент ОАО КБ «Солидарность»</w:t>
      </w:r>
      <w:r w:rsidRPr="000704A0">
        <w:rPr>
          <w:b/>
          <w:bCs/>
          <w:iCs/>
        </w:rPr>
        <w:tab/>
      </w:r>
      <w:r w:rsidRPr="000704A0">
        <w:rPr>
          <w:b/>
          <w:bCs/>
          <w:iCs/>
        </w:rPr>
        <w:tab/>
      </w:r>
      <w:r w:rsidRPr="000704A0">
        <w:rPr>
          <w:b/>
          <w:bCs/>
          <w:iCs/>
        </w:rPr>
        <w:tab/>
        <w:t>Синицын О.Ю.</w:t>
      </w:r>
    </w:p>
    <w:p w:rsidR="000704A0" w:rsidRPr="000704A0" w:rsidRDefault="000704A0" w:rsidP="000704A0">
      <w:pPr>
        <w:spacing w:line="360" w:lineRule="auto"/>
        <w:ind w:firstLine="397"/>
        <w:jc w:val="both"/>
        <w:rPr>
          <w:b/>
          <w:iCs/>
        </w:rPr>
      </w:pPr>
    </w:p>
    <w:p w:rsidR="000704A0" w:rsidRPr="000704A0" w:rsidRDefault="000704A0" w:rsidP="000704A0">
      <w:pPr>
        <w:spacing w:line="360" w:lineRule="auto"/>
        <w:ind w:firstLine="397"/>
        <w:jc w:val="both"/>
      </w:pPr>
      <w:r w:rsidRPr="000704A0">
        <w:rPr>
          <w:b/>
          <w:bCs/>
          <w:iCs/>
        </w:rPr>
        <w:t>Главный бухгалтер</w:t>
      </w:r>
      <w:r w:rsidRPr="000704A0">
        <w:rPr>
          <w:b/>
          <w:bCs/>
          <w:iCs/>
        </w:rPr>
        <w:tab/>
      </w:r>
      <w:r w:rsidRPr="000704A0">
        <w:rPr>
          <w:b/>
          <w:bCs/>
          <w:iCs/>
        </w:rPr>
        <w:tab/>
      </w:r>
      <w:r w:rsidRPr="000704A0">
        <w:rPr>
          <w:b/>
          <w:bCs/>
          <w:iCs/>
        </w:rPr>
        <w:tab/>
      </w:r>
      <w:r w:rsidRPr="000704A0">
        <w:rPr>
          <w:b/>
          <w:bCs/>
          <w:iCs/>
        </w:rPr>
        <w:tab/>
      </w:r>
      <w:r w:rsidRPr="000704A0">
        <w:rPr>
          <w:b/>
          <w:bCs/>
          <w:iCs/>
        </w:rPr>
        <w:tab/>
      </w:r>
      <w:r w:rsidRPr="000704A0">
        <w:rPr>
          <w:b/>
          <w:bCs/>
          <w:iCs/>
        </w:rPr>
        <w:tab/>
        <w:t>Пулатов И.С.</w:t>
      </w:r>
    </w:p>
    <w:p w:rsidR="00AF060E" w:rsidRDefault="00AF060E" w:rsidP="00166CC1">
      <w:pPr>
        <w:spacing w:line="360" w:lineRule="auto"/>
        <w:rPr>
          <w:szCs w:val="20"/>
        </w:rPr>
        <w:sectPr w:rsidR="00AF060E" w:rsidSect="005C7A4D">
          <w:footerReference w:type="default" r:id="rId14"/>
          <w:pgSz w:w="11906" w:h="16838"/>
          <w:pgMar w:top="567" w:right="850" w:bottom="1134" w:left="1701" w:header="708" w:footer="708" w:gutter="0"/>
          <w:pgNumType w:start="2"/>
          <w:cols w:space="708"/>
          <w:docGrid w:linePitch="360"/>
        </w:sectPr>
      </w:pPr>
    </w:p>
    <w:p w:rsidR="000A3F25" w:rsidRDefault="000A3F25" w:rsidP="00166CC1">
      <w:pPr>
        <w:spacing w:line="360" w:lineRule="auto"/>
        <w:rPr>
          <w:szCs w:val="20"/>
        </w:rPr>
      </w:pPr>
    </w:p>
    <w:tbl>
      <w:tblPr>
        <w:tblW w:w="9880" w:type="dxa"/>
        <w:tblInd w:w="108" w:type="dxa"/>
        <w:tblLook w:val="04A0" w:firstRow="1" w:lastRow="0" w:firstColumn="1" w:lastColumn="0" w:noHBand="0" w:noVBand="1"/>
      </w:tblPr>
      <w:tblGrid>
        <w:gridCol w:w="222"/>
        <w:gridCol w:w="862"/>
        <w:gridCol w:w="828"/>
        <w:gridCol w:w="810"/>
        <w:gridCol w:w="740"/>
        <w:gridCol w:w="740"/>
        <w:gridCol w:w="740"/>
        <w:gridCol w:w="740"/>
        <w:gridCol w:w="678"/>
        <w:gridCol w:w="222"/>
        <w:gridCol w:w="1696"/>
        <w:gridCol w:w="1902"/>
      </w:tblGrid>
      <w:tr w:rsidR="003D5D6A" w:rsidRPr="003D5D6A" w:rsidTr="003D5D6A">
        <w:trPr>
          <w:trHeight w:val="90"/>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30592" behindDoc="0" locked="0" layoutInCell="1" allowOverlap="1" wp14:anchorId="65A7323B" wp14:editId="5A3EF75F">
                      <wp:simplePos x="0" y="0"/>
                      <wp:positionH relativeFrom="column">
                        <wp:posOffset>0</wp:posOffset>
                      </wp:positionH>
                      <wp:positionV relativeFrom="paragraph">
                        <wp:posOffset>28575</wp:posOffset>
                      </wp:positionV>
                      <wp:extent cx="2257425" cy="161925"/>
                      <wp:effectExtent l="0" t="0" r="9525" b="9525"/>
                      <wp:wrapNone/>
                      <wp:docPr id="1056" name="Поле 1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61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wps:txbx>
                            <wps:bodyPr vertOverflow="clip" wrap="square" lIns="0" tIns="22860" rIns="27432" bIns="0" anchor="t"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56" o:spid="_x0000_s1026" type="#_x0000_t202" style="position:absolute;margin-left:0;margin-top:2.25pt;width:177.75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" filled="f" stroked="f">
                      <v:textbox inset="0,1.8pt,2.16pt,0">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480"/>
            </w:tblGrid>
            <w:tr w:rsidR="003D5D6A" w:rsidRPr="003D5D6A">
              <w:trPr>
                <w:trHeight w:val="90"/>
                <w:tblCellSpacing w:w="0" w:type="dxa"/>
              </w:trPr>
              <w:tc>
                <w:tcPr>
                  <w:tcW w:w="16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31616" behindDoc="0" locked="0" layoutInCell="1" allowOverlap="1" wp14:anchorId="3CA4CD9B" wp14:editId="197081D6">
                      <wp:simplePos x="0" y="0"/>
                      <wp:positionH relativeFrom="column">
                        <wp:posOffset>581025</wp:posOffset>
                      </wp:positionH>
                      <wp:positionV relativeFrom="paragraph">
                        <wp:posOffset>819150</wp:posOffset>
                      </wp:positionV>
                      <wp:extent cx="561975" cy="180975"/>
                      <wp:effectExtent l="0" t="0" r="9525" b="9525"/>
                      <wp:wrapNone/>
                      <wp:docPr id="1070" name="Поле 1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71450"/>
                              </a:xfrm>
                              <a:prstGeom prst="rect">
                                <a:avLst/>
                              </a:prstGeom>
                              <a:solidFill>
                                <a:srgbClr xmlns:a14="http://schemas.microsoft.com/office/drawing/2010/main" val="C0C0C0" mc:Ignorable="a14" a14:legacySpreadsheetColorIndex="22">
                                  <a:alpha val="50000"/>
                                </a:srgbClr>
                              </a:solidFill>
                              <a:ln>
                                <a:noFill/>
                              </a:ln>
                              <a:extLst>
                                <a:ext uri="{91240B29-F687-4F45-9708-019B960494DF}">
                                  <a14:hiddenLine xmlns:a14="http://schemas.microsoft.com/office/drawing/2010/main" w="6350">
                                    <a:solidFill>
                                      <a:srgbClr val="000000" mc:Ignorable="a14" a14:legacySpreadsheetColorIndex="64"/>
                                    </a:solidFill>
                                    <a:miter lim="800000"/>
                                    <a:headEnd/>
                                    <a:tailEnd/>
                                  </a14:hiddenLine>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70" o:spid="_x0000_s1027" type="#_x0000_t202" style="position:absolute;margin-left:45.75pt;margin-top:64.5pt;width:44.2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32640" behindDoc="0" locked="0" layoutInCell="1" allowOverlap="1" wp14:anchorId="0C31B002" wp14:editId="6939F838">
                      <wp:simplePos x="0" y="0"/>
                      <wp:positionH relativeFrom="column">
                        <wp:posOffset>1228725</wp:posOffset>
                      </wp:positionH>
                      <wp:positionV relativeFrom="paragraph">
                        <wp:posOffset>838200</wp:posOffset>
                      </wp:positionV>
                      <wp:extent cx="733425" cy="161925"/>
                      <wp:effectExtent l="0" t="0" r="9525" b="9525"/>
                      <wp:wrapNone/>
                      <wp:docPr id="1071" name="Поле 1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6192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71" o:spid="_x0000_s1028" type="#_x0000_t202" style="position:absolute;margin-left:96.75pt;margin-top:66pt;width:57.75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33664" behindDoc="0" locked="0" layoutInCell="1" allowOverlap="1" wp14:anchorId="6FF45EB9" wp14:editId="0CE2CC02">
                      <wp:simplePos x="0" y="0"/>
                      <wp:positionH relativeFrom="column">
                        <wp:posOffset>3371850</wp:posOffset>
                      </wp:positionH>
                      <wp:positionV relativeFrom="paragraph">
                        <wp:posOffset>819150</wp:posOffset>
                      </wp:positionV>
                      <wp:extent cx="714375" cy="180975"/>
                      <wp:effectExtent l="0" t="0" r="9525" b="9525"/>
                      <wp:wrapNone/>
                      <wp:docPr id="1072" name="Поле 1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17145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72" o:spid="_x0000_s1029" type="#_x0000_t202" style="position:absolute;margin-left:265.5pt;margin-top:64.5pt;width:56.2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34688" behindDoc="0" locked="0" layoutInCell="1" allowOverlap="1" wp14:anchorId="73B9124F" wp14:editId="1E0059A3">
                      <wp:simplePos x="0" y="0"/>
                      <wp:positionH relativeFrom="column">
                        <wp:posOffset>4191000</wp:posOffset>
                      </wp:positionH>
                      <wp:positionV relativeFrom="paragraph">
                        <wp:posOffset>838200</wp:posOffset>
                      </wp:positionV>
                      <wp:extent cx="1228725" cy="161925"/>
                      <wp:effectExtent l="0" t="0" r="9525" b="9525"/>
                      <wp:wrapNone/>
                      <wp:docPr id="1073" name="Поле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6192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73" o:spid="_x0000_s1030" type="#_x0000_t202" style="position:absolute;margin-left:330pt;margin-top:66pt;width:96.75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35712" behindDoc="0" locked="0" layoutInCell="1" allowOverlap="1" wp14:anchorId="0E7B7C23" wp14:editId="32560DDA">
                      <wp:simplePos x="0" y="0"/>
                      <wp:positionH relativeFrom="column">
                        <wp:posOffset>2305050</wp:posOffset>
                      </wp:positionH>
                      <wp:positionV relativeFrom="paragraph">
                        <wp:posOffset>838200</wp:posOffset>
                      </wp:positionV>
                      <wp:extent cx="1085850" cy="161925"/>
                      <wp:effectExtent l="0" t="0" r="0" b="9525"/>
                      <wp:wrapNone/>
                      <wp:docPr id="1074" name="Поле 1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6192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74" o:spid="_x0000_s1031" type="#_x0000_t202" style="position:absolute;margin-left:181.5pt;margin-top:66pt;width:85.5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v:textbox>
                    </v:shape>
                  </w:pict>
                </mc:Fallback>
              </mc:AlternateContent>
            </w:r>
            <w:r>
              <w:rPr>
                <w:rFonts w:ascii="Arial CYR" w:hAnsi="Arial CYR" w:cs="Arial CYR"/>
                <w:noProof/>
                <w:sz w:val="20"/>
                <w:szCs w:val="20"/>
              </w:rPr>
              <mc:AlternateContent>
                <mc:Choice Requires="wpg">
                  <w:drawing>
                    <wp:anchor distT="0" distB="0" distL="114300" distR="114300" simplePos="0" relativeHeight="251636736" behindDoc="0" locked="0" layoutInCell="1" allowOverlap="1" wp14:anchorId="2A5E3472" wp14:editId="7B0EC17E">
                      <wp:simplePos x="0" y="0"/>
                      <wp:positionH relativeFrom="column">
                        <wp:posOffset>190500</wp:posOffset>
                      </wp:positionH>
                      <wp:positionV relativeFrom="paragraph">
                        <wp:posOffset>0</wp:posOffset>
                      </wp:positionV>
                      <wp:extent cx="5019675" cy="1047750"/>
                      <wp:effectExtent l="0" t="0" r="0" b="0"/>
                      <wp:wrapNone/>
                      <wp:docPr id="5" name="Группа 5"/>
                      <wp:cNvGraphicFramePr/>
                      <a:graphic xmlns:a="http://schemas.openxmlformats.org/drawingml/2006/main">
                        <a:graphicData uri="http://schemas.microsoft.com/office/word/2010/wordprocessingGroup">
                          <wpg:wgp>
                            <wpg:cNvGrpSpPr/>
                            <wpg:grpSpPr>
                              <a:xfrm>
                                <a:off x="0" y="0"/>
                                <a:ext cx="628" cy="72"/>
                                <a:chOff x="0" y="0"/>
                                <a:chExt cx="628" cy="72"/>
                              </a:xfrm>
                            </wpg:grpSpPr>
                            <wps:wsp>
                              <wps:cNvPr id="19" name="Text Box 57"/>
                              <wps:cNvSpPr txBox="1">
                                <a:spLocks noChangeArrowheads="1"/>
                              </wps:cNvSpPr>
                              <wps:spPr bwMode="auto">
                                <a:xfrm>
                                  <a:off x="402"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line="200" w:lineRule="exact"/>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line="180" w:lineRule="exact"/>
                                      <w:jc w:val="center"/>
                                    </w:pPr>
                                    <w:r>
                                      <w:rPr>
                                        <w:rFonts w:ascii="Arial CYR" w:hAnsi="Arial CYR" w:cs="Arial CYR"/>
                                        <w:color w:val="000000"/>
                                        <w:sz w:val="20"/>
                                        <w:szCs w:val="20"/>
                                      </w:rPr>
                                      <w:t>порядковый номер</w:t>
                                    </w:r>
                                  </w:p>
                                </w:txbxContent>
                              </wps:txbx>
                              <wps:bodyPr wrap="square" lIns="27432" tIns="22860" rIns="27432" bIns="0" anchor="t" upright="1"/>
                            </wps:wsp>
                            <wpg:grpSp>
                              <wpg:cNvPr id="20" name="Group 58"/>
                              <wpg:cNvGrpSpPr>
                                <a:grpSpLocks/>
                              </wpg:cNvGrpSpPr>
                              <wpg:grpSpPr bwMode="auto">
                                <a:xfrm>
                                  <a:off x="0" y="0"/>
                                  <a:ext cx="628" cy="72"/>
                                  <a:chOff x="0" y="0"/>
                                  <a:chExt cx="628" cy="72"/>
                                </a:xfrm>
                              </wpg:grpSpPr>
                              <wps:wsp>
                                <wps:cNvPr id="21" name="Text Box 59"/>
                                <wps:cNvSpPr txBox="1">
                                  <a:spLocks noChangeArrowheads="1"/>
                                </wps:cNvSpPr>
                                <wps:spPr bwMode="auto">
                                  <a:xfrm>
                                    <a:off x="515"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22" name="soato2"/>
                                <wps:cNvSpPr>
                                  <a:spLocks noChangeArrowheads="1"/>
                                </wps:cNvSpPr>
                                <wps:spPr bwMode="auto">
                                  <a:xfrm>
                                    <a:off x="0" y="0"/>
                                    <a:ext cx="113" cy="53"/>
                                  </a:xfrm>
                                  <a:prstGeom prst="flowChartProcess">
                                    <a:avLst/>
                                  </a:prstGeom>
                                  <a:solidFill>
                                    <a:srgbClr xmlns:a14="http://schemas.microsoft.com/office/drawing/2010/main" val="FFFFFF" mc:Ignorable="a14" a14:legacySpreadsheetColorIndex="9"/>
                                  </a:solidFill>
                                  <a:ln w="6350">
                                    <a:solidFill>
                                      <a:srgbClr xmlns:a14="http://schemas.microsoft.com/office/drawing/2010/main" val="000000" mc:Ignorable="a14" a14:legacySpreadsheetColorIndex="64"/>
                                    </a:solidFill>
                                    <a:miter lim="800000"/>
                                    <a:headEnd/>
                                    <a:tailEnd/>
                                  </a:ln>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wps:txbx>
                                <wps:bodyPr wrap="square" lIns="27432" tIns="22860" rIns="27432" bIns="0" anchor="t" upright="1"/>
                              </wps:wsp>
                              <wps:wsp>
                                <wps:cNvPr id="23" name="Text Box 61"/>
                                <wps:cNvSpPr txBox="1">
                                  <a:spLocks noChangeArrowheads="1"/>
                                </wps:cNvSpPr>
                                <wps:spPr bwMode="auto">
                                  <a:xfrm>
                                    <a:off x="113"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wps:txbx>
                                <wps:bodyPr wrap="square" lIns="27432" tIns="22860" rIns="27432" bIns="0" anchor="t" upright="1"/>
                              </wps:wsp>
                              <wps:wsp>
                                <wps:cNvPr id="24" name="Text Box 62"/>
                                <wps:cNvSpPr txBox="1">
                                  <a:spLocks noChangeArrowheads="1"/>
                                </wps:cNvSpPr>
                                <wps:spPr bwMode="auto">
                                  <a:xfrm>
                                    <a:off x="515"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wps:txbx>
                                <wps:bodyPr wrap="square" lIns="27432" tIns="22860" rIns="27432" bIns="0" anchor="t" upright="1"/>
                              </wps:wsp>
                              <wps:wsp>
                                <wps:cNvPr id="25" name="Text Box 63"/>
                                <wps:cNvSpPr txBox="1">
                                  <a:spLocks noChangeArrowheads="1"/>
                                </wps:cNvSpPr>
                                <wps:spPr bwMode="auto">
                                  <a:xfrm>
                                    <a:off x="113" y="0"/>
                                    <a:ext cx="515" cy="20"/>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wps:txbx>
                                <wps:bodyPr wrap="square" lIns="27432" tIns="22860" rIns="27432" bIns="0" anchor="t" upright="1"/>
                              </wps:wsp>
                              <wps:wsp>
                                <wps:cNvPr id="26" name="Text Box 64"/>
                                <wps:cNvSpPr txBox="1">
                                  <a:spLocks noChangeArrowheads="1"/>
                                </wps:cNvSpPr>
                                <wps:spPr bwMode="auto">
                                  <a:xfrm>
                                    <a:off x="0"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27" name="Text Box 65"/>
                                <wps:cNvSpPr txBox="1">
                                  <a:spLocks noChangeArrowheads="1"/>
                                </wps:cNvSpPr>
                                <wps:spPr bwMode="auto">
                                  <a:xfrm>
                                    <a:off x="113"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28" name="Text Box 66"/>
                                <wps:cNvSpPr txBox="1">
                                  <a:spLocks noChangeArrowheads="1"/>
                                </wps:cNvSpPr>
                                <wps:spPr bwMode="auto">
                                  <a:xfrm>
                                    <a:off x="402"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29" name="Text Box 67"/>
                                <wps:cNvSpPr txBox="1">
                                  <a:spLocks noChangeArrowheads="1"/>
                                </wps:cNvSpPr>
                                <wps:spPr bwMode="auto">
                                  <a:xfrm>
                                    <a:off x="226" y="53"/>
                                    <a:ext cx="176"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30" name="Text Box 68"/>
                                <wps:cNvSpPr txBox="1">
                                  <a:spLocks noChangeArrowheads="1"/>
                                </wps:cNvSpPr>
                                <wps:spPr bwMode="auto">
                                  <a:xfrm>
                                    <a:off x="226" y="20"/>
                                    <a:ext cx="175"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line="180" w:lineRule="exact"/>
                                        <w:jc w:val="center"/>
                                      </w:pPr>
                                      <w:r>
                                        <w:rPr>
                                          <w:rFonts w:ascii="Arial CYR" w:hAnsi="Arial CYR" w:cs="Arial CYR"/>
                                          <w:color w:val="000000"/>
                                          <w:sz w:val="20"/>
                                          <w:szCs w:val="20"/>
                                        </w:rPr>
                                        <w:t>Основной государственный регистрационный номер</w:t>
                                      </w:r>
                                    </w:p>
                                  </w:txbxContent>
                                </wps:txbx>
                                <wps:bodyPr wrap="square" lIns="27432" tIns="22860" rIns="27432" bIns="0" anchor="t" upright="1"/>
                              </wps:wsp>
                            </wpg:grpSp>
                          </wpg:wgp>
                        </a:graphicData>
                      </a:graphic>
                      <wp14:sizeRelH relativeFrom="page">
                        <wp14:pctWidth>0</wp14:pctWidth>
                      </wp14:sizeRelH>
                      <wp14:sizeRelV relativeFrom="page">
                        <wp14:pctHeight>0</wp14:pctHeight>
                      </wp14:sizeRelV>
                    </wp:anchor>
                  </w:drawing>
                </mc:Choice>
                <mc:Fallback>
                  <w:pict>
                    <v:group id="Группа 5" o:spid="_x0000_s1032" style="position:absolute;margin-left:15pt;margin-top:0;width:395.25pt;height:82.5pt;z-index:251658240" coordsize="62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">
                      <v:shape id="Text Box 57" o:spid="_x0000_s1033" type="#_x0000_t202" style="position:absolute;left:402;top:20;width:113;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UVL8A&#10;AADbAAAADwAAAGRycy9kb3ducmV2LnhtbERPTYvCMBC9L/gfwgje1rSC4lajiFBY3IPo6n1oxrbY&#10;TEqS1fjvzYLgbR7vc5braDpxI+dbywrycQaCuLK65VrB6bf8nIPwAVljZ5kUPMjDejX4WGKh7Z0P&#10;dDuGWqQQ9gUqaELoCyl91ZBBP7Y9ceIu1hkMCbpaaof3FG46OcmymTTYcmposKdtQ9X1+GcUzGJb&#10;Ts2+i5MynOZTk7tzvvtRajSMmwWIQDG8xS/3t07zv+D/l3SAXD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lVRUvwAAANsAAAAPAAAAAAAAAAAAAAAAAJgCAABkcnMvZG93bnJl&#10;di54bWxQSwUGAAAAAAQABAD1AAAAhAMAAAAA&#10;" filled="f" strokeweight=".5pt">
                        <v:textbox inset="2.16pt,1.8pt,2.16pt,0">
                          <w:txbxContent>
                            <w:p w:rsidR="003D5D6A" w:rsidRDefault="003D5D6A" w:rsidP="003D5D6A">
                              <w:pPr>
                                <w:pStyle w:val="a3"/>
                                <w:spacing w:before="0" w:beforeAutospacing="0" w:after="0" w:afterAutospacing="0" w:line="200" w:lineRule="exact"/>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line="180" w:lineRule="exact"/>
                                <w:jc w:val="center"/>
                              </w:pPr>
                              <w:r>
                                <w:rPr>
                                  <w:rFonts w:ascii="Arial CYR" w:hAnsi="Arial CYR" w:cs="Arial CYR"/>
                                  <w:color w:val="000000"/>
                                  <w:sz w:val="20"/>
                                  <w:szCs w:val="20"/>
                                </w:rPr>
                                <w:t>порядковый номер</w:t>
                              </w:r>
                            </w:p>
                          </w:txbxContent>
                        </v:textbox>
                      </v:shape>
                      <v:group id="Group 58" o:spid="_x0000_s1034" style="position:absolute;width:628;height:72" coordsize="62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 Box 59" o:spid="_x0000_s1035" type="#_x0000_t202" style="position:absolute;left:515;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Sp58UA&#10;AADbAAAADwAAAGRycy9kb3ducmV2LnhtbESPQWsCMRSE74L/ITyht5pVaJXVKKVUsFAErdQen5vn&#10;Zmnysm7Sde2vbwoFj8PMfMPMl52zoqUmVJ4VjIYZCOLC64pLBfv31f0URIjIGq1nUnClAMtFvzfH&#10;XPsLb6ndxVIkCIccFZgY61zKUBhyGIa+Jk7eyTcOY5JNKXWDlwR3Vo6z7FE6rDgtGKzp2VDxtft2&#10;Ct4+DueX1eYzO9DRVg+tnZjXn6NSd4PuaQYiUhdv4f/2WisYj+DvS/oB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KnnxQAAANsAAAAPAAAAAAAAAAAAAAAAAJgCAABkcnMv&#10;ZG93bnJldi54bWxQSwUGAAAAAAQABAD1AAAAigMAAAAA&#10;" filled="f" strokeweight=".5pt">
                          <v:textbox>
                            <w:txbxContent>
                              <w:p w:rsidR="003D5D6A" w:rsidRDefault="003D5D6A" w:rsidP="003D5D6A"/>
                            </w:txbxContent>
                          </v:textbox>
                        </v:shape>
                        <v:shapetype id="_x0000_t109" coordsize="21600,21600" o:spt="109" path="m,l,21600r21600,l21600,xe">
                          <v:stroke joinstyle="miter"/>
                          <v:path gradientshapeok="t" o:connecttype="rect"/>
                        </v:shapetype>
                        <v:shape id="soato2" o:spid="_x0000_s1036" type="#_x0000_t109" style="position:absolute;width:113;height: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kBWsQA&#10;AADbAAAADwAAAGRycy9kb3ducmV2LnhtbESPQWvCQBSE74L/YXmCN90YQUrqKiItCFZBLdrja/aZ&#10;RLNvQ3ar0V/vCgWPw8x8w4ynjSnFhWpXWFYw6EcgiFOrC84UfO8+e28gnEfWWFomBTdyMJ20W2NM&#10;tL3yhi5bn4kAYZeggtz7KpHSpTkZdH1bEQfvaGuDPsg6k7rGa4CbUsZRNJIGCw4LOVY0zyk9b/+M&#10;gtNmHd3vZvQr9/vl6uNAw68fPijV7TSzdxCeGv8K/7cXWkEcw/NL+AF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JAVrEAAAA2wAAAA8AAAAAAAAAAAAAAAAAmAIAAGRycy9k&#10;b3ducmV2LnhtbFBLBQYAAAAABAAEAPUAAACJAwAAAAA=&#10;"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v:textbox>
                        </v:shape>
                        <v:shape id="Text Box 61" o:spid="_x0000_s1037" type="#_x0000_t202" style="position:absolute;left:113;top:20;width:113;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GpA8IA&#10;AADbAAAADwAAAGRycy9kb3ducmV2LnhtbESPQYvCMBSE7wv+h/AEb2vaiiLVKCIUxD0s67r3R/Ns&#10;i81LSaLGf28WFvY4zMw3zHobTS/u5HxnWUE+zUAQ11Z33Cg4f1fvSxA+IGvsLZOCJ3nYbkZvayy1&#10;ffAX3U+hEQnCvkQFbQhDKaWvWzLop3YgTt7FOoMhSddI7fCR4KaXRZYtpMGO00KLA+1bqq+nm1Gw&#10;iF01N599LKpwXs5N7n7y44dSk3HcrUAEiuE//Nc+aAXFDH6/pB8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EakDwgAAANsAAAAPAAAAAAAAAAAAAAAAAJgCAABkcnMvZG93&#10;bnJldi54bWxQSwUGAAAAAAQABAD1AAAAhwMAAAAA&#10;" filled="f"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v:textbox>
                        </v:shape>
                        <v:shape id="Text Box 62" o:spid="_x0000_s1038" type="#_x0000_t202" style="position:absolute;left:515;top:20;width:113;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gxd8IA&#10;AADbAAAADwAAAGRycy9kb3ducmV2LnhtbESPQYvCMBSE7wv+h/AEb2vaoiLVKCIUxD0s67r3R/Ns&#10;i81LSaLGf28WFvY4zMw3zHobTS/u5HxnWUE+zUAQ11Z33Cg4f1fvSxA+IGvsLZOCJ3nYbkZvayy1&#10;ffAX3U+hEQnCvkQFbQhDKaWvWzLop3YgTt7FOoMhSddI7fCR4KaXRZYtpMGO00KLA+1bqq+nm1Gw&#10;iF01N599LKpwXs5N7n7y44dSk3HcrUAEiuE//Nc+aAXFDH6/pB8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DF3wgAAANsAAAAPAAAAAAAAAAAAAAAAAJgCAABkcnMvZG93&#10;bnJldi54bWxQSwUGAAAAAAQABAD1AAAAhwMAAAAA&#10;" filled="f"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v:textbox>
                        </v:shape>
                        <v:shape id="Text Box 63" o:spid="_x0000_s1039" type="#_x0000_t202" style="position:absolute;left:113;width:515;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SU7MEA&#10;AADbAAAADwAAAGRycy9kb3ducmV2LnhtbESPQYvCMBSE7wv+h/AEb2vaQkWqUUQoLOthWVfvj+bZ&#10;FpuXkkSN/94sLOxxmJlvmPU2mkHcyfnesoJ8noEgbqzuuVVw+qnflyB8QNY4WCYFT/Kw3Uze1lhp&#10;++Bvuh9DKxKEfYUKuhDGSkrfdGTQz+1InLyLdQZDkq6V2uEjwc0giyxbSIM9p4UOR9p31FyPN6Ng&#10;Efu6NF9DLOpwWpYmd+f886DUbBp3KxCBYvgP/7U/tIKihN8v6Qf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0lOzBAAAA2wAAAA8AAAAAAAAAAAAAAAAAmAIAAGRycy9kb3du&#10;cmV2LnhtbFBLBQYAAAAABAAEAPUAAACGAwAAAAA=&#10;" filled="f"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v:textbox>
                        </v:shape>
                        <v:shape id="Text Box 64" o:spid="_x0000_s1040" type="#_x0000_t202" style="position:absolute;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xk8UA&#10;AADbAAAADwAAAGRycy9kb3ducmV2LnhtbESPQWsCMRSE74X+h/CE3mpWoVZWo5Si0EIRqlJ7fG6e&#10;m6XJy7pJ19Vfb4RCj8PMfMNM552zoqUmVJ4VDPoZCOLC64pLBdvN8nEMIkRkjdYzKThTgPns/m6K&#10;ufYn/qR2HUuRIBxyVGBirHMpQ2HIYej7mjh5B984jEk2pdQNnhLcWTnMspF0WHFaMFjTq6HiZ/3r&#10;FHx87Y6L5eo729HeVk+tfTbvl71SD73uZQIiUhf/w3/tN61gOILbl/QD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vTGTxQAAANsAAAAPAAAAAAAAAAAAAAAAAJgCAABkcnMv&#10;ZG93bnJldi54bWxQSwUGAAAAAAQABAD1AAAAigMAAAAA&#10;" filled="f" strokeweight=".5pt">
                          <v:textbox>
                            <w:txbxContent>
                              <w:p w:rsidR="003D5D6A" w:rsidRDefault="003D5D6A" w:rsidP="003D5D6A"/>
                            </w:txbxContent>
                          </v:textbox>
                        </v:shape>
                        <v:shape id="Text Box 65" o:spid="_x0000_s1041" type="#_x0000_t202" style="position:absolute;left:113;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UCMUA&#10;AADbAAAADwAAAGRycy9kb3ducmV2LnhtbESPQWsCMRSE70L/Q3hCbzWr0CqrUaRUqCCFWlGPz81z&#10;s5i8bDfpuu2vbwoFj8PMfMPMFp2zoqUmVJ4VDAcZCOLC64pLBbuP1cMERIjIGq1nUvBNARbzu94M&#10;c+2v/E7tNpYiQTjkqMDEWOdShsKQwzDwNXHyzr5xGJNsSqkbvCa4s3KUZU/SYcVpwWBNz4aKy/bL&#10;KdjsD58vq7djdqCTrR5bOzbrn5NS9/1uOQURqYu38H/7VSsYjeHvS/o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8ZQIxQAAANsAAAAPAAAAAAAAAAAAAAAAAJgCAABkcnMv&#10;ZG93bnJldi54bWxQSwUGAAAAAAQABAD1AAAAigMAAAAA&#10;" filled="f" strokeweight=".5pt">
                          <v:textbox>
                            <w:txbxContent>
                              <w:p w:rsidR="003D5D6A" w:rsidRDefault="003D5D6A" w:rsidP="003D5D6A"/>
                            </w:txbxContent>
                          </v:textbox>
                        </v:shape>
                        <v:shape id="Text Box 66" o:spid="_x0000_s1042" type="#_x0000_t202" style="position:absolute;left:402;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4AesMA&#10;AADbAAAADwAAAGRycy9kb3ducmV2LnhtbERPy2oCMRTdF/oP4QruakahrUyNIqVCBRF8ULu8Tm4n&#10;g8nNdBLHqV9vFkKXh/OezDpnRUtNqDwrGA4yEMSF1xWXCva7xdMYRIjIGq1nUvBHAWbTx4cJ5tpf&#10;eEPtNpYihXDIUYGJsc6lDIUhh2Hga+LE/fjGYUywKaVu8JLCnZWjLHuRDitODQZrejdUnLZnp2D1&#10;dfj9WKy/swMdbfXc2lezvB6V6ve6+RuISF38F9/dn1rBKI1NX9IPkN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4AesMAAADbAAAADwAAAAAAAAAAAAAAAACYAgAAZHJzL2Rv&#10;d25yZXYueG1sUEsFBgAAAAAEAAQA9QAAAIgDAAAAAA==&#10;" filled="f" strokeweight=".5pt">
                          <v:textbox>
                            <w:txbxContent>
                              <w:p w:rsidR="003D5D6A" w:rsidRDefault="003D5D6A" w:rsidP="003D5D6A"/>
                            </w:txbxContent>
                          </v:textbox>
                        </v:shape>
                        <v:shape id="Text Box 67" o:spid="_x0000_s1043" type="#_x0000_t202" style="position:absolute;left:226;top:53;width:17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Kl4cYA&#10;AADbAAAADwAAAGRycy9kb3ducmV2LnhtbESPQWsCMRSE74L/IbxCbzVboa3dGkWkgoVSUIt6fG5e&#10;N4vJy3YT121/fVMQPA4z8w0znnbOipaaUHlWcD/IQBAXXldcKvjcLO5GIEJE1mg9k4IfCjCd9Htj&#10;zLU/84radSxFgnDIUYGJsc6lDIUhh2Hga+LkffnGYUyyKaVu8Jzgzsphlj1KhxWnBYM1zQ0Vx/XJ&#10;KXjf7r5fFx/7bEcHWz209sm8/R6Uur3pZi8gInXxGr60l1rB8Bn+v6QfIC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Kl4cYAAADbAAAADwAAAAAAAAAAAAAAAACYAgAAZHJz&#10;L2Rvd25yZXYueG1sUEsFBgAAAAAEAAQA9QAAAIsDAAAAAA==&#10;" filled="f" strokeweight=".5pt">
                          <v:textbox>
                            <w:txbxContent>
                              <w:p w:rsidR="003D5D6A" w:rsidRDefault="003D5D6A" w:rsidP="003D5D6A"/>
                            </w:txbxContent>
                          </v:textbox>
                        </v:shape>
                        <v:shape id="Text Box 68" o:spid="_x0000_s1044" type="#_x0000_t202" style="position:absolute;left:226;top:20;width:175;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qhqcAA&#10;AADbAAAADwAAAGRycy9kb3ducmV2LnhtbERPyWrDMBC9F/IPYgq9NbITbIITJZSAoaSHku0+WFPb&#10;1BoZSbXVv68OhRwfb98dohnERM73lhXkywwEcWN1z62C27V+3YDwAVnjYJkU/JKHw37xtMNK25nP&#10;NF1CK1II+woVdCGMlZS+6cigX9qROHFf1hkMCbpWaodzCjeDXGVZKQ32nBo6HOnYUfN9+TEKytjX&#10;hfkc4qoOt01hcnfPTx9KvTzHty2IQDE8xP/ud61gndanL+kHyP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xqhqcAAAADbAAAADwAAAAAAAAAAAAAAAACYAgAAZHJzL2Rvd25y&#10;ZXYueG1sUEsFBgAAAAAEAAQA9QAAAIUDAAAAAA==&#10;" filled="f" strokeweight=".5pt">
                          <v:textbox inset="2.16pt,1.8pt,2.16pt,0">
                            <w:txbxContent>
                              <w:p w:rsidR="003D5D6A" w:rsidRDefault="003D5D6A" w:rsidP="003D5D6A">
                                <w:pPr>
                                  <w:pStyle w:val="a3"/>
                                  <w:spacing w:before="0" w:beforeAutospacing="0" w:after="0" w:afterAutospacing="0" w:line="180" w:lineRule="exact"/>
                                  <w:jc w:val="center"/>
                                </w:pPr>
                                <w:r>
                                  <w:rPr>
                                    <w:rFonts w:ascii="Arial CYR" w:hAnsi="Arial CYR" w:cs="Arial CYR"/>
                                    <w:color w:val="000000"/>
                                    <w:sz w:val="20"/>
                                    <w:szCs w:val="20"/>
                                  </w:rPr>
                                  <w:t>Основной государственный регистрационный номер</w:t>
                                </w:r>
                              </w:p>
                            </w:txbxContent>
                          </v:textbox>
                        </v:shape>
                      </v:group>
                    </v:group>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12"/>
            </w:tblGrid>
            <w:tr w:rsidR="003D5D6A" w:rsidRPr="003D5D6A">
              <w:trPr>
                <w:trHeight w:val="255"/>
                <w:tblCellSpacing w:w="0" w:type="dxa"/>
              </w:trPr>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73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sz w:val="20"/>
                <w:szCs w:val="20"/>
              </w:rPr>
            </w:pPr>
          </w:p>
        </w:tc>
      </w:tr>
      <w:tr w:rsidR="003D5D6A" w:rsidRPr="003D5D6A" w:rsidTr="003D5D6A">
        <w:trPr>
          <w:trHeight w:val="31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3700" w:type="dxa"/>
            <w:gridSpan w:val="5"/>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БУХГАЛТЕРСКИЙ БАЛАНС</w:t>
            </w:r>
          </w:p>
        </w:tc>
        <w:tc>
          <w:tcPr>
            <w:tcW w:w="16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31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3700" w:type="dxa"/>
            <w:gridSpan w:val="5"/>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(публикуемая форма)</w:t>
            </w:r>
          </w:p>
        </w:tc>
        <w:tc>
          <w:tcPr>
            <w:tcW w:w="160"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40"/>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2220" w:type="dxa"/>
            <w:gridSpan w:val="3"/>
            <w:tcBorders>
              <w:top w:val="nil"/>
              <w:left w:val="nil"/>
              <w:bottom w:val="nil"/>
              <w:right w:val="nil"/>
            </w:tcBorders>
            <w:shd w:val="clear" w:color="auto" w:fill="auto"/>
            <w:vAlign w:val="center"/>
            <w:hideMark/>
          </w:tcPr>
          <w:p w:rsidR="003D5D6A" w:rsidRPr="003D5D6A" w:rsidRDefault="003D5D6A" w:rsidP="003D5D6A">
            <w:pPr>
              <w:jc w:val="center"/>
              <w:rPr>
                <w:rFonts w:ascii="Arial CYR" w:hAnsi="Arial CYR" w:cs="Arial CYR"/>
                <w:b/>
                <w:bCs/>
              </w:rPr>
            </w:pPr>
            <w:bookmarkStart w:id="44" w:name="RANGE!F11"/>
            <w:r w:rsidRPr="003D5D6A">
              <w:rPr>
                <w:rFonts w:ascii="Arial CYR" w:hAnsi="Arial CYR" w:cs="Arial CYR"/>
                <w:b/>
                <w:bCs/>
              </w:rPr>
              <w:t>на 1 января 2011 года</w:t>
            </w:r>
            <w:bookmarkEnd w:id="44"/>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1020"/>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18" w:type="dxa"/>
            <w:gridSpan w:val="2"/>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Кредитной организации</w:t>
            </w:r>
          </w:p>
        </w:tc>
        <w:tc>
          <w:tcPr>
            <w:tcW w:w="8076" w:type="dxa"/>
            <w:gridSpan w:val="9"/>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u w:val="single"/>
              </w:rPr>
            </w:pPr>
            <w:bookmarkStart w:id="45" w:name="RANGE!D12"/>
            <w:r w:rsidRPr="003D5D6A">
              <w:rPr>
                <w:rFonts w:ascii="Arial CYR" w:hAnsi="Arial CYR" w:cs="Arial CYR"/>
                <w:b/>
                <w:bCs/>
                <w:sz w:val="20"/>
                <w:szCs w:val="20"/>
                <w:u w:val="single"/>
              </w:rPr>
              <w:t>Открытое акционерное общество коммерческий банк "Солидарность" (ОАО КБ " Солидарность")</w:t>
            </w:r>
            <w:bookmarkEnd w:id="45"/>
          </w:p>
        </w:tc>
      </w:tr>
      <w:tr w:rsidR="003D5D6A" w:rsidRPr="003D5D6A" w:rsidTr="003D5D6A">
        <w:trPr>
          <w:trHeight w:val="90"/>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18" w:type="dxa"/>
            <w:gridSpan w:val="2"/>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Почтовый адрес</w:t>
            </w:r>
          </w:p>
        </w:tc>
        <w:tc>
          <w:tcPr>
            <w:tcW w:w="8076" w:type="dxa"/>
            <w:gridSpan w:val="9"/>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37760" behindDoc="0" locked="0" layoutInCell="1" allowOverlap="1" wp14:anchorId="0021F4F1" wp14:editId="31BE5FE6">
                      <wp:simplePos x="0" y="0"/>
                      <wp:positionH relativeFrom="column">
                        <wp:posOffset>485775</wp:posOffset>
                      </wp:positionH>
                      <wp:positionV relativeFrom="paragraph">
                        <wp:posOffset>152400</wp:posOffset>
                      </wp:positionV>
                      <wp:extent cx="1428750" cy="9525"/>
                      <wp:effectExtent l="0" t="0" r="19050" b="28575"/>
                      <wp:wrapNone/>
                      <wp:docPr id="1179" name="Прямая соединительная линия 1179"/>
                      <wp:cNvGraphicFramePr/>
                      <a:graphic xmlns:a="http://schemas.openxmlformats.org/drawingml/2006/main">
                        <a:graphicData uri="http://schemas.microsoft.com/office/word/2010/wordprocessingShape">
                          <wps:wsp>
                            <wps:cNvCnPr/>
                            <wps:spPr bwMode="auto">
                              <a:xfrm>
                                <a:off x="0" y="0"/>
                                <a:ext cx="1428750"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7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5pt,12pt" to="150.7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"/>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052"/>
            </w:tblGrid>
            <w:tr w:rsidR="003D5D6A" w:rsidRPr="003D5D6A">
              <w:trPr>
                <w:trHeight w:val="255"/>
                <w:tblCellSpacing w:w="0" w:type="dxa"/>
              </w:trPr>
              <w:tc>
                <w:tcPr>
                  <w:tcW w:w="8060" w:type="dxa"/>
                  <w:tcBorders>
                    <w:top w:val="nil"/>
                    <w:left w:val="nil"/>
                    <w:bottom w:val="single" w:sz="4" w:space="0" w:color="auto"/>
                    <w:right w:val="nil"/>
                  </w:tcBorders>
                  <w:shd w:val="clear" w:color="auto" w:fill="auto"/>
                  <w:vAlign w:val="bottom"/>
                  <w:hideMark/>
                </w:tcPr>
                <w:p w:rsidR="003D5D6A" w:rsidRPr="003D5D6A" w:rsidRDefault="003D5D6A" w:rsidP="003D5D6A">
                  <w:pPr>
                    <w:rPr>
                      <w:rFonts w:ascii="Arial CYR" w:hAnsi="Arial CYR" w:cs="Arial CYR"/>
                      <w:sz w:val="20"/>
                      <w:szCs w:val="20"/>
                    </w:rPr>
                  </w:pPr>
                  <w:bookmarkStart w:id="46" w:name="RANGE!D14"/>
                  <w:r w:rsidRPr="003D5D6A">
                    <w:rPr>
                      <w:rFonts w:ascii="Arial CYR" w:hAnsi="Arial CYR" w:cs="Arial CYR"/>
                      <w:sz w:val="20"/>
                      <w:szCs w:val="20"/>
                    </w:rPr>
                    <w:t xml:space="preserve">443099,г. Самара, </w:t>
                  </w:r>
                  <w:proofErr w:type="spellStart"/>
                  <w:r w:rsidRPr="003D5D6A">
                    <w:rPr>
                      <w:rFonts w:ascii="Arial CYR" w:hAnsi="Arial CYR" w:cs="Arial CYR"/>
                      <w:sz w:val="20"/>
                      <w:szCs w:val="20"/>
                    </w:rPr>
                    <w:t>ул.Куйбышева</w:t>
                  </w:r>
                  <w:proofErr w:type="spellEnd"/>
                  <w:r w:rsidRPr="003D5D6A">
                    <w:rPr>
                      <w:rFonts w:ascii="Arial CYR" w:hAnsi="Arial CYR" w:cs="Arial CYR"/>
                      <w:sz w:val="20"/>
                      <w:szCs w:val="20"/>
                    </w:rPr>
                    <w:t>, 90</w:t>
                  </w:r>
                  <w:bookmarkEnd w:id="46"/>
                </w:p>
              </w:tc>
            </w:tr>
          </w:tbl>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3476" w:type="dxa"/>
            <w:gridSpan w:val="2"/>
            <w:tcBorders>
              <w:top w:val="nil"/>
              <w:left w:val="nil"/>
              <w:bottom w:val="nil"/>
              <w:right w:val="nil"/>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Код формы по ОКУД 0409806</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3476" w:type="dxa"/>
            <w:gridSpan w:val="2"/>
            <w:tcBorders>
              <w:top w:val="nil"/>
              <w:left w:val="nil"/>
              <w:bottom w:val="nil"/>
              <w:right w:val="nil"/>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Годовая</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jc w:val="right"/>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тыс. руб.</w:t>
            </w:r>
          </w:p>
        </w:tc>
      </w:tr>
      <w:tr w:rsidR="003D5D6A" w:rsidRPr="003D5D6A" w:rsidTr="003D5D6A">
        <w:trPr>
          <w:trHeight w:val="16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1020"/>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Номер строки</w:t>
            </w:r>
          </w:p>
        </w:tc>
        <w:tc>
          <w:tcPr>
            <w:tcW w:w="5356" w:type="dxa"/>
            <w:gridSpan w:val="8"/>
            <w:tcBorders>
              <w:top w:val="single" w:sz="4" w:space="0" w:color="auto"/>
              <w:left w:val="nil"/>
              <w:bottom w:val="single" w:sz="4" w:space="0" w:color="auto"/>
              <w:right w:val="single" w:sz="4" w:space="0" w:color="auto"/>
            </w:tcBorders>
            <w:shd w:val="clear" w:color="auto" w:fill="auto"/>
            <w:vAlign w:val="center"/>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Наименование статьи</w:t>
            </w:r>
          </w:p>
        </w:tc>
        <w:tc>
          <w:tcPr>
            <w:tcW w:w="1696" w:type="dxa"/>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Данные на отчетную дату</w:t>
            </w:r>
          </w:p>
        </w:tc>
        <w:tc>
          <w:tcPr>
            <w:tcW w:w="1780" w:type="dxa"/>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Данные на соответствующую отчетную дату прошлого года</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9694"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I. АКТИВЫ</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Денежные средства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723494</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663172</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2.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Средства кредитных организаций в Центральном банке Российской Федерации</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871928</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298784</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2.1.</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Обязательные резервы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81666</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55755</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3.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Средства  в кредитных организациях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157889</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518896</w:t>
            </w:r>
          </w:p>
        </w:tc>
      </w:tr>
      <w:tr w:rsidR="003D5D6A" w:rsidRPr="003D5D6A" w:rsidTr="003D5D6A">
        <w:trPr>
          <w:trHeight w:val="540"/>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4. </w:t>
            </w:r>
          </w:p>
        </w:tc>
        <w:tc>
          <w:tcPr>
            <w:tcW w:w="5356" w:type="dxa"/>
            <w:gridSpan w:val="8"/>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Чистые вложения в ценные бумаги, оцениваемые по справедливой стоимости через прибыль или убыток</w:t>
            </w:r>
          </w:p>
        </w:tc>
        <w:tc>
          <w:tcPr>
            <w:tcW w:w="1696"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80"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5.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Чистая  ссудная задолженность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9021024</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11892594</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6.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Чистые вложения в ценные бумаги и другие финансовые активы, имеющиеся в наличии для продажи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5983777</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1150958</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6.1.</w:t>
            </w:r>
          </w:p>
        </w:tc>
        <w:tc>
          <w:tcPr>
            <w:tcW w:w="5356" w:type="dxa"/>
            <w:gridSpan w:val="8"/>
            <w:tcBorders>
              <w:top w:val="single" w:sz="4" w:space="0" w:color="auto"/>
              <w:left w:val="nil"/>
              <w:bottom w:val="single" w:sz="4" w:space="0" w:color="auto"/>
              <w:right w:val="single" w:sz="4" w:space="0" w:color="000000"/>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Инвестиции в дочерние и зависимые организации</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1055</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1075</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7.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Чистые вложения в  ценные бумаги,  удерживаемые до погашения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8.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Основные средства, нематериальные активы и материальные запасы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287078</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306286</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9.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Прочие активы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660244</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505673</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10.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Всего активов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17705434</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15336363</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9694"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II. ПАССИВЫ</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11.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Кредиты, депозиты и прочие средства Центрального банка Российской Федерации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12.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Средства кредитных  организаций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3633991</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1627822</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13.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Средства клиентов, не являющихся кредитными организациями</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9553855</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8898332</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13.1.</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Вклады  физических лиц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6345081</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4301732</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14.</w:t>
            </w:r>
          </w:p>
        </w:tc>
        <w:tc>
          <w:tcPr>
            <w:tcW w:w="5356" w:type="dxa"/>
            <w:gridSpan w:val="8"/>
            <w:tcBorders>
              <w:top w:val="single" w:sz="4" w:space="0" w:color="auto"/>
              <w:left w:val="nil"/>
              <w:bottom w:val="single" w:sz="4" w:space="0" w:color="auto"/>
              <w:right w:val="single" w:sz="4" w:space="0" w:color="000000"/>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Финансовые обязательства, оцениваемые по справедливой стоимости через прибыль или убыток</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429628</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291175</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15.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Выпущенные долговые обязательства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1476222</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1697302</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16.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Прочие обязательства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115709</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141198</w:t>
            </w:r>
          </w:p>
        </w:tc>
      </w:tr>
      <w:tr w:rsidR="003D5D6A" w:rsidRPr="003D5D6A" w:rsidTr="003D5D6A">
        <w:trPr>
          <w:trHeight w:val="510"/>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17.  </w:t>
            </w:r>
          </w:p>
        </w:tc>
        <w:tc>
          <w:tcPr>
            <w:tcW w:w="5356" w:type="dxa"/>
            <w:gridSpan w:val="8"/>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Резервы  на возможные потери по условным обязательствам кредитного характера, прочим возможным потерям и  операциям с резидентами офшорных зон  </w:t>
            </w:r>
          </w:p>
        </w:tc>
        <w:tc>
          <w:tcPr>
            <w:tcW w:w="1696"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12689</w:t>
            </w:r>
          </w:p>
        </w:tc>
        <w:tc>
          <w:tcPr>
            <w:tcW w:w="1780"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21648</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18. </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Всего обязательств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15222094</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12677477</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9694"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III. ИСТОЧНИКИ СОБСТВЕННЫХ СРЕДСТВ</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19.</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Средства акционеров (участников)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210629</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210629</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20.</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Собственные акции (доли), выкупленные у акционеров (участников)</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21.</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Эмиссионный доход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481203</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481203</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22.</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Резервный фонд</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68994</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68994</w:t>
            </w:r>
          </w:p>
        </w:tc>
      </w:tr>
      <w:tr w:rsidR="003D5D6A" w:rsidRPr="003D5D6A" w:rsidTr="003D5D6A">
        <w:trPr>
          <w:trHeight w:val="270"/>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23.</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Переоценка по справедливой стоимости ценных бумаг, имеющихся в наличии для продажи</w:t>
            </w:r>
          </w:p>
        </w:tc>
        <w:tc>
          <w:tcPr>
            <w:tcW w:w="1696"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-41685</w:t>
            </w:r>
          </w:p>
        </w:tc>
        <w:tc>
          <w:tcPr>
            <w:tcW w:w="1780"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1477</w:t>
            </w:r>
          </w:p>
        </w:tc>
      </w:tr>
      <w:tr w:rsidR="003D5D6A" w:rsidRPr="003D5D6A" w:rsidTr="003D5D6A">
        <w:trPr>
          <w:trHeight w:val="270"/>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24.</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Переоценка основных средств</w:t>
            </w:r>
          </w:p>
        </w:tc>
        <w:tc>
          <w:tcPr>
            <w:tcW w:w="1696"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201425</w:t>
            </w:r>
          </w:p>
        </w:tc>
        <w:tc>
          <w:tcPr>
            <w:tcW w:w="1780"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188400</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25.</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Нераспределенная прибыль (непокрытые убытки) прошлых лет</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1708283</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1699996</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26.</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Неиспользованная прибыль (убыток) за отчетный период</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-145509</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8187</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27.</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Всего источников собственных средств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2483340</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2658886</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9694"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 xml:space="preserve">IV. ВНЕБАЛАНСОВЫЕ ОБЯЗАТЕЛЬСТВА   </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28.</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Безотзывные обязательства кредитной  организации   </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1702302</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1536927</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29.</w:t>
            </w:r>
          </w:p>
        </w:tc>
        <w:tc>
          <w:tcPr>
            <w:tcW w:w="5356" w:type="dxa"/>
            <w:gridSpan w:val="8"/>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Выданные кредитной организацией гарантии и поручительства</w:t>
            </w:r>
          </w:p>
        </w:tc>
        <w:tc>
          <w:tcPr>
            <w:tcW w:w="16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398060</w:t>
            </w:r>
          </w:p>
        </w:tc>
        <w:tc>
          <w:tcPr>
            <w:tcW w:w="1780"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840336</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10"/>
        </w:trPr>
        <w:tc>
          <w:tcPr>
            <w:tcW w:w="18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94" w:type="dxa"/>
            <w:gridSpan w:val="11"/>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16"/>
                <w:szCs w:val="16"/>
              </w:rPr>
            </w:pPr>
            <w:r w:rsidRPr="003D5D6A">
              <w:rPr>
                <w:rFonts w:ascii="Arial CYR" w:hAnsi="Arial CYR" w:cs="Arial CYR"/>
                <w:b/>
                <w:bCs/>
                <w:sz w:val="16"/>
                <w:szCs w:val="16"/>
              </w:rPr>
              <w:t>Годовой отчет, включающий все формы отчетности и пояснительную записку, размещен на странице Банка в сети Интернет по адресу www.solid.ru</w:t>
            </w: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47" w:name="RANGE!C61"/>
            <w:r w:rsidRPr="003D5D6A">
              <w:rPr>
                <w:rFonts w:ascii="Arial CYR" w:hAnsi="Arial CYR" w:cs="Arial CYR"/>
                <w:b/>
                <w:bCs/>
                <w:sz w:val="20"/>
                <w:szCs w:val="20"/>
              </w:rPr>
              <w:t>Руководитель</w:t>
            </w:r>
            <w:bookmarkEnd w:id="47"/>
          </w:p>
        </w:tc>
        <w:tc>
          <w:tcPr>
            <w:tcW w:w="74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74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74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74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596"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48" w:name="RANGE!I61"/>
            <w:r w:rsidRPr="003D5D6A">
              <w:rPr>
                <w:rFonts w:ascii="Arial CYR" w:hAnsi="Arial CYR" w:cs="Arial CYR"/>
                <w:b/>
                <w:bCs/>
                <w:sz w:val="20"/>
                <w:szCs w:val="20"/>
              </w:rPr>
              <w:t>Синицын О.Ю.</w:t>
            </w:r>
            <w:bookmarkEnd w:id="48"/>
          </w:p>
        </w:tc>
        <w:tc>
          <w:tcPr>
            <w:tcW w:w="178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75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c>
          <w:tcPr>
            <w:tcW w:w="74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c>
          <w:tcPr>
            <w:tcW w:w="16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c>
          <w:tcPr>
            <w:tcW w:w="169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c>
          <w:tcPr>
            <w:tcW w:w="1780"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20"/>
                <w:szCs w:val="20"/>
              </w:rPr>
            </w:pPr>
          </w:p>
        </w:tc>
      </w:tr>
      <w:tr w:rsidR="003D5D6A" w:rsidRPr="003D5D6A" w:rsidTr="003D5D6A">
        <w:trPr>
          <w:trHeight w:val="255"/>
        </w:trPr>
        <w:tc>
          <w:tcPr>
            <w:tcW w:w="186" w:type="dxa"/>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sz w:val="20"/>
                <w:szCs w:val="20"/>
              </w:rPr>
            </w:pPr>
          </w:p>
        </w:tc>
        <w:tc>
          <w:tcPr>
            <w:tcW w:w="86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36"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49" w:name="RANGE!C63"/>
            <w:r w:rsidRPr="003D5D6A">
              <w:rPr>
                <w:rFonts w:ascii="Arial CYR" w:hAnsi="Arial CYR" w:cs="Arial CYR"/>
                <w:b/>
                <w:bCs/>
                <w:sz w:val="20"/>
                <w:szCs w:val="20"/>
              </w:rPr>
              <w:t>Главный бухгалтер</w:t>
            </w:r>
            <w:bookmarkEnd w:id="49"/>
          </w:p>
        </w:tc>
        <w:tc>
          <w:tcPr>
            <w:tcW w:w="74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74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74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4376" w:type="dxa"/>
            <w:gridSpan w:val="4"/>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50" w:name="RANGE!I63"/>
            <w:r w:rsidRPr="003D5D6A">
              <w:rPr>
                <w:rFonts w:ascii="Arial CYR" w:hAnsi="Arial CYR" w:cs="Arial CYR"/>
                <w:b/>
                <w:bCs/>
                <w:sz w:val="20"/>
                <w:szCs w:val="20"/>
              </w:rPr>
              <w:t>Пулатов И.С.</w:t>
            </w:r>
            <w:bookmarkEnd w:id="50"/>
          </w:p>
        </w:tc>
      </w:tr>
    </w:tbl>
    <w:p w:rsidR="003D5D6A" w:rsidRDefault="003D5D6A" w:rsidP="000A3F25">
      <w:r>
        <w:br w:type="page"/>
      </w:r>
    </w:p>
    <w:tbl>
      <w:tblPr>
        <w:tblW w:w="14807" w:type="dxa"/>
        <w:tblInd w:w="108" w:type="dxa"/>
        <w:tblLook w:val="04A0" w:firstRow="1" w:lastRow="0" w:firstColumn="1" w:lastColumn="0" w:noHBand="0" w:noVBand="1"/>
      </w:tblPr>
      <w:tblGrid>
        <w:gridCol w:w="222"/>
        <w:gridCol w:w="888"/>
        <w:gridCol w:w="1638"/>
        <w:gridCol w:w="2256"/>
        <w:gridCol w:w="1136"/>
        <w:gridCol w:w="1156"/>
        <w:gridCol w:w="836"/>
        <w:gridCol w:w="1076"/>
        <w:gridCol w:w="1455"/>
        <w:gridCol w:w="976"/>
        <w:gridCol w:w="1696"/>
        <w:gridCol w:w="1875"/>
      </w:tblGrid>
      <w:tr w:rsidR="003D5D6A" w:rsidRPr="003D5D6A" w:rsidTr="003D5D6A">
        <w:trPr>
          <w:trHeight w:val="90"/>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38784" behindDoc="0" locked="0" layoutInCell="1" allowOverlap="1" wp14:anchorId="6F71C3AF" wp14:editId="7A6D0396">
                      <wp:simplePos x="0" y="0"/>
                      <wp:positionH relativeFrom="column">
                        <wp:posOffset>5029200</wp:posOffset>
                      </wp:positionH>
                      <wp:positionV relativeFrom="paragraph">
                        <wp:posOffset>28575</wp:posOffset>
                      </wp:positionV>
                      <wp:extent cx="2362200" cy="161925"/>
                      <wp:effectExtent l="0" t="0" r="0" b="952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61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wps:txbx>
                            <wps:bodyPr vertOverflow="clip" wrap="square" lIns="0" tIns="22860" rIns="27432" bIns="0" anchor="t" upright="1"/>
                          </wps:wsp>
                        </a:graphicData>
                      </a:graphic>
                      <wp14:sizeRelH relativeFrom="page">
                        <wp14:pctWidth>0</wp14:pctWidth>
                      </wp14:sizeRelH>
                      <wp14:sizeRelV relativeFrom="page">
                        <wp14:pctHeight>0</wp14:pctHeight>
                      </wp14:sizeRelV>
                    </wp:anchor>
                  </w:drawing>
                </mc:Choice>
                <mc:Fallback>
                  <w:pict>
                    <v:shape id="Поле 12" o:spid="_x0000_s1045" type="#_x0000_t202" style="position:absolute;margin-left:396pt;margin-top:2.25pt;width:186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" filled="f" stroked="f">
                      <v:textbox inset="0,1.8pt,2.16pt,0">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39808" behindDoc="0" locked="0" layoutInCell="1" allowOverlap="1" wp14:anchorId="432F8ACD" wp14:editId="11ECB750">
                      <wp:simplePos x="0" y="0"/>
                      <wp:positionH relativeFrom="column">
                        <wp:posOffset>123825</wp:posOffset>
                      </wp:positionH>
                      <wp:positionV relativeFrom="paragraph">
                        <wp:posOffset>1038225</wp:posOffset>
                      </wp:positionV>
                      <wp:extent cx="1247775" cy="171450"/>
                      <wp:effectExtent l="0" t="0" r="9525"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71450"/>
                              </a:xfrm>
                              <a:prstGeom prst="rect">
                                <a:avLst/>
                              </a:prstGeom>
                              <a:solidFill>
                                <a:srgbClr xmlns:a14="http://schemas.microsoft.com/office/drawing/2010/main" val="C0C0C0" mc:Ignorable="a14" a14:legacySpreadsheetColorIndex="22">
                                  <a:alpha val="50000"/>
                                </a:srgbClr>
                              </a:solidFill>
                              <a:ln>
                                <a:noFill/>
                              </a:ln>
                              <a:extLst>
                                <a:ext uri="{91240B29-F687-4F45-9708-019B960494DF}">
                                  <a14:hiddenLine xmlns:a14="http://schemas.microsoft.com/office/drawing/2010/main" w="6350">
                                    <a:solidFill>
                                      <a:srgbClr val="000000" mc:Ignorable="a14" a14:legacySpreadsheetColorIndex="64"/>
                                    </a:solidFill>
                                    <a:miter lim="800000"/>
                                    <a:headEnd/>
                                    <a:tailEnd/>
                                  </a14:hiddenLine>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 o:spid="_x0000_s1046" type="#_x0000_t202" style="position:absolute;margin-left:9.75pt;margin-top:81.75pt;width:98.2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40832" behindDoc="0" locked="0" layoutInCell="1" allowOverlap="1" wp14:anchorId="41412D90" wp14:editId="7C7DBB4F">
                      <wp:simplePos x="0" y="0"/>
                      <wp:positionH relativeFrom="column">
                        <wp:posOffset>1476375</wp:posOffset>
                      </wp:positionH>
                      <wp:positionV relativeFrom="paragraph">
                        <wp:posOffset>1038225</wp:posOffset>
                      </wp:positionV>
                      <wp:extent cx="1171575" cy="161925"/>
                      <wp:effectExtent l="0" t="0" r="9525" b="952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6192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 o:spid="_x0000_s1047" type="#_x0000_t202" style="position:absolute;margin-left:116.25pt;margin-top:81.75pt;width:92.2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41856" behindDoc="0" locked="0" layoutInCell="1" allowOverlap="1" wp14:anchorId="7E87C945" wp14:editId="3A415AC5">
                      <wp:simplePos x="0" y="0"/>
                      <wp:positionH relativeFrom="column">
                        <wp:posOffset>4886325</wp:posOffset>
                      </wp:positionH>
                      <wp:positionV relativeFrom="paragraph">
                        <wp:posOffset>1028700</wp:posOffset>
                      </wp:positionV>
                      <wp:extent cx="971550" cy="171450"/>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17145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9" o:spid="_x0000_s1048" type="#_x0000_t202" style="position:absolute;margin-left:384.75pt;margin-top:81pt;width:76.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42880" behindDoc="0" locked="0" layoutInCell="1" allowOverlap="1" wp14:anchorId="78441766" wp14:editId="67428A1B">
                      <wp:simplePos x="0" y="0"/>
                      <wp:positionH relativeFrom="column">
                        <wp:posOffset>6067425</wp:posOffset>
                      </wp:positionH>
                      <wp:positionV relativeFrom="paragraph">
                        <wp:posOffset>1038225</wp:posOffset>
                      </wp:positionV>
                      <wp:extent cx="1228725" cy="161925"/>
                      <wp:effectExtent l="0" t="0" r="9525" b="952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6192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8" o:spid="_x0000_s1049" type="#_x0000_t202" style="position:absolute;margin-left:477.75pt;margin-top:81.75pt;width:96.75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43904" behindDoc="0" locked="0" layoutInCell="1" allowOverlap="1" wp14:anchorId="7EB916C8" wp14:editId="1DABE2DB">
                      <wp:simplePos x="0" y="0"/>
                      <wp:positionH relativeFrom="column">
                        <wp:posOffset>2943225</wp:posOffset>
                      </wp:positionH>
                      <wp:positionV relativeFrom="paragraph">
                        <wp:posOffset>1038225</wp:posOffset>
                      </wp:positionV>
                      <wp:extent cx="1362075" cy="161925"/>
                      <wp:effectExtent l="0" t="0" r="9525"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6192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7" o:spid="_x0000_s1050" type="#_x0000_t202" style="position:absolute;margin-left:231.75pt;margin-top:81.75pt;width:107.25pt;height:1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v:textbox>
                    </v:shape>
                  </w:pict>
                </mc:Fallback>
              </mc:AlternateContent>
            </w:r>
            <w:r>
              <w:rPr>
                <w:rFonts w:ascii="Arial CYR" w:hAnsi="Arial CYR" w:cs="Arial CYR"/>
                <w:noProof/>
                <w:sz w:val="20"/>
                <w:szCs w:val="20"/>
              </w:rPr>
              <mc:AlternateContent>
                <mc:Choice Requires="wpg">
                  <w:drawing>
                    <wp:anchor distT="0" distB="0" distL="114300" distR="114300" simplePos="0" relativeHeight="251645952" behindDoc="0" locked="0" layoutInCell="1" allowOverlap="1" wp14:anchorId="662AAA1F" wp14:editId="0DCD5ACE">
                      <wp:simplePos x="0" y="0"/>
                      <wp:positionH relativeFrom="column">
                        <wp:posOffset>104775</wp:posOffset>
                      </wp:positionH>
                      <wp:positionV relativeFrom="paragraph">
                        <wp:posOffset>209550</wp:posOffset>
                      </wp:positionV>
                      <wp:extent cx="7210425" cy="1047750"/>
                      <wp:effectExtent l="0" t="0" r="0" b="0"/>
                      <wp:wrapNone/>
                      <wp:docPr id="6" name="Группа 6"/>
                      <wp:cNvGraphicFramePr/>
                      <a:graphic xmlns:a="http://schemas.openxmlformats.org/drawingml/2006/main">
                        <a:graphicData uri="http://schemas.microsoft.com/office/word/2010/wordprocessingGroup">
                          <wpg:wgp>
                            <wpg:cNvGrpSpPr/>
                            <wpg:grpSpPr>
                              <a:xfrm>
                                <a:off x="0" y="0"/>
                                <a:ext cx="628" cy="72"/>
                                <a:chOff x="0" y="0"/>
                                <a:chExt cx="628" cy="72"/>
                              </a:xfrm>
                            </wpg:grpSpPr>
                            <wps:wsp>
                              <wps:cNvPr id="39" name="Text Box 57"/>
                              <wps:cNvSpPr txBox="1">
                                <a:spLocks noChangeArrowheads="1"/>
                              </wps:cNvSpPr>
                              <wps:spPr bwMode="auto">
                                <a:xfrm>
                                  <a:off x="402"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jc w:val="center"/>
                                    </w:pPr>
                                    <w:r>
                                      <w:rPr>
                                        <w:rFonts w:ascii="Arial CYR" w:hAnsi="Arial CYR" w:cs="Arial CYR"/>
                                        <w:color w:val="000000"/>
                                        <w:sz w:val="20"/>
                                        <w:szCs w:val="20"/>
                                      </w:rPr>
                                      <w:t>порядковый номер</w:t>
                                    </w:r>
                                  </w:p>
                                </w:txbxContent>
                              </wps:txbx>
                              <wps:bodyPr wrap="square" lIns="27432" tIns="22860" rIns="27432" bIns="0" anchor="t" upright="1"/>
                            </wps:wsp>
                            <wpg:grpSp>
                              <wpg:cNvPr id="40" name="Group 58"/>
                              <wpg:cNvGrpSpPr>
                                <a:grpSpLocks/>
                              </wpg:cNvGrpSpPr>
                              <wpg:grpSpPr bwMode="auto">
                                <a:xfrm>
                                  <a:off x="0" y="0"/>
                                  <a:ext cx="628" cy="72"/>
                                  <a:chOff x="0" y="0"/>
                                  <a:chExt cx="628" cy="72"/>
                                </a:xfrm>
                              </wpg:grpSpPr>
                              <wps:wsp>
                                <wps:cNvPr id="41" name="Text Box 59"/>
                                <wps:cNvSpPr txBox="1">
                                  <a:spLocks noChangeArrowheads="1"/>
                                </wps:cNvSpPr>
                                <wps:spPr bwMode="auto">
                                  <a:xfrm>
                                    <a:off x="515"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42" name="soato2"/>
                                <wps:cNvSpPr>
                                  <a:spLocks noChangeArrowheads="1"/>
                                </wps:cNvSpPr>
                                <wps:spPr bwMode="auto">
                                  <a:xfrm>
                                    <a:off x="0" y="0"/>
                                    <a:ext cx="113" cy="53"/>
                                  </a:xfrm>
                                  <a:prstGeom prst="flowChartProcess">
                                    <a:avLst/>
                                  </a:prstGeom>
                                  <a:solidFill>
                                    <a:srgbClr xmlns:a14="http://schemas.microsoft.com/office/drawing/2010/main" val="FFFFFF" mc:Ignorable="a14" a14:legacySpreadsheetColorIndex="9"/>
                                  </a:solidFill>
                                  <a:ln w="6350">
                                    <a:solidFill>
                                      <a:srgbClr xmlns:a14="http://schemas.microsoft.com/office/drawing/2010/main" val="000000" mc:Ignorable="a14" a14:legacySpreadsheetColorIndex="64"/>
                                    </a:solidFill>
                                    <a:miter lim="800000"/>
                                    <a:headEnd/>
                                    <a:tailEnd/>
                                  </a:ln>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wps:txbx>
                                <wps:bodyPr wrap="square" lIns="27432" tIns="22860" rIns="27432" bIns="0" anchor="t" upright="1"/>
                              </wps:wsp>
                              <wps:wsp>
                                <wps:cNvPr id="43" name="Text Box 61"/>
                                <wps:cNvSpPr txBox="1">
                                  <a:spLocks noChangeArrowheads="1"/>
                                </wps:cNvSpPr>
                                <wps:spPr bwMode="auto">
                                  <a:xfrm>
                                    <a:off x="113"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wps:txbx>
                                <wps:bodyPr wrap="square" lIns="27432" tIns="22860" rIns="27432" bIns="0" anchor="t" upright="1"/>
                              </wps:wsp>
                              <wps:wsp>
                                <wps:cNvPr id="44" name="Text Box 62"/>
                                <wps:cNvSpPr txBox="1">
                                  <a:spLocks noChangeArrowheads="1"/>
                                </wps:cNvSpPr>
                                <wps:spPr bwMode="auto">
                                  <a:xfrm>
                                    <a:off x="515"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wps:txbx>
                                <wps:bodyPr wrap="square" lIns="27432" tIns="22860" rIns="27432" bIns="0" anchor="t" upright="1"/>
                              </wps:wsp>
                              <wps:wsp>
                                <wps:cNvPr id="45" name="Text Box 63"/>
                                <wps:cNvSpPr txBox="1">
                                  <a:spLocks noChangeArrowheads="1"/>
                                </wps:cNvSpPr>
                                <wps:spPr bwMode="auto">
                                  <a:xfrm>
                                    <a:off x="113" y="0"/>
                                    <a:ext cx="515" cy="20"/>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wps:txbx>
                                <wps:bodyPr wrap="square" lIns="27432" tIns="22860" rIns="27432" bIns="0" anchor="t" upright="1"/>
                              </wps:wsp>
                              <wps:wsp>
                                <wps:cNvPr id="46" name="Text Box 64"/>
                                <wps:cNvSpPr txBox="1">
                                  <a:spLocks noChangeArrowheads="1"/>
                                </wps:cNvSpPr>
                                <wps:spPr bwMode="auto">
                                  <a:xfrm>
                                    <a:off x="0"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47" name="Text Box 65"/>
                                <wps:cNvSpPr txBox="1">
                                  <a:spLocks noChangeArrowheads="1"/>
                                </wps:cNvSpPr>
                                <wps:spPr bwMode="auto">
                                  <a:xfrm>
                                    <a:off x="113"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48" name="Text Box 66"/>
                                <wps:cNvSpPr txBox="1">
                                  <a:spLocks noChangeArrowheads="1"/>
                                </wps:cNvSpPr>
                                <wps:spPr bwMode="auto">
                                  <a:xfrm>
                                    <a:off x="402"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49" name="Text Box 67"/>
                                <wps:cNvSpPr txBox="1">
                                  <a:spLocks noChangeArrowheads="1"/>
                                </wps:cNvSpPr>
                                <wps:spPr bwMode="auto">
                                  <a:xfrm>
                                    <a:off x="226" y="53"/>
                                    <a:ext cx="176"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50" name="Text Box 68"/>
                                <wps:cNvSpPr txBox="1">
                                  <a:spLocks noChangeArrowheads="1"/>
                                </wps:cNvSpPr>
                                <wps:spPr bwMode="auto">
                                  <a:xfrm>
                                    <a:off x="226" y="20"/>
                                    <a:ext cx="177"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Основной государственный регистрационный номер</w:t>
                                      </w:r>
                                    </w:p>
                                  </w:txbxContent>
                                </wps:txbx>
                                <wps:bodyPr wrap="square" lIns="27432" tIns="22860" rIns="27432" bIns="0" anchor="t" upright="1"/>
                              </wps:wsp>
                            </wpg:grpSp>
                          </wpg:wgp>
                        </a:graphicData>
                      </a:graphic>
                      <wp14:sizeRelH relativeFrom="page">
                        <wp14:pctWidth>0</wp14:pctWidth>
                      </wp14:sizeRelH>
                      <wp14:sizeRelV relativeFrom="page">
                        <wp14:pctHeight>0</wp14:pctHeight>
                      </wp14:sizeRelV>
                    </wp:anchor>
                  </w:drawing>
                </mc:Choice>
                <mc:Fallback>
                  <w:pict>
                    <v:group id="Группа 6" o:spid="_x0000_s1051" style="position:absolute;margin-left:8.25pt;margin-top:16.5pt;width:567.75pt;height:82.5pt;z-index:251667456" coordsize="62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">
                      <v:shape id="Text Box 57" o:spid="_x0000_s1052" type="#_x0000_t202" style="position:absolute;left:402;top:20;width:113;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AINMIA&#10;AADbAAAADwAAAGRycy9kb3ducmV2LnhtbESPT2sCMRTE7wW/Q3iCt5pdRdHVKFJYEHso9c/9sXnu&#10;Lm5eliTV+O1NodDjMDO/YdbbaDpxJ+dbywrycQaCuLK65VrB+VS+L0D4gKyxs0wKnuRhuxm8rbHQ&#10;9sHfdD+GWiQI+wIVNCH0hZS+asigH9ueOHlX6wyGJF0ttcNHgptOTrJsLg22nBYa7Omjoep2/DEK&#10;5rEtZ+ari5MynBczk7tLfvhUajSMuxWIQDH8h//ae61guoTfL+kHyM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IAg0wgAAANsAAAAPAAAAAAAAAAAAAAAAAJgCAABkcnMvZG93&#10;bnJldi54bWxQSwUGAAAAAAQABAD1AAAAhwMAAAAA&#10;" filled="f"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jc w:val="center"/>
                              </w:pPr>
                              <w:r>
                                <w:rPr>
                                  <w:rFonts w:ascii="Arial CYR" w:hAnsi="Arial CYR" w:cs="Arial CYR"/>
                                  <w:color w:val="000000"/>
                                  <w:sz w:val="20"/>
                                  <w:szCs w:val="20"/>
                                </w:rPr>
                                <w:t>порядковый номер</w:t>
                              </w:r>
                            </w:p>
                          </w:txbxContent>
                        </v:textbox>
                      </v:shape>
                      <v:group id="Group 58" o:spid="_x0000_s1053" style="position:absolute;width:628;height:72" coordsize="62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Text Box 59" o:spid="_x0000_s1054" type="#_x0000_t202" style="position:absolute;left:515;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tMR8YA&#10;AADbAAAADwAAAGRycy9kb3ducmV2LnhtbESPQWsCMRSE74X+h/AKvdWs0lZZjSJSoQUpVEU9PjfP&#10;zWLyst2k67a/3hQKPQ4z8w0zmXXOipaaUHlW0O9lIIgLrysuFWw3y4cRiBCRNVrPpOCbAsymtzcT&#10;zLW/8Ae161iKBOGQowITY51LGQpDDkPP18TJO/nGYUyyKaVu8JLgzspBlj1LhxWnBYM1LQwV5/WX&#10;U7Da7T9flu+HbE9HWz21dmjefo5K3d918zGISF38D/+1X7WCxz78fkk/QE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tMR8YAAADbAAAADwAAAAAAAAAAAAAAAACYAgAAZHJz&#10;L2Rvd25yZXYueG1sUEsFBgAAAAAEAAQA9QAAAIsDAAAAAA==&#10;" filled="f" strokeweight=".5pt">
                          <v:textbox>
                            <w:txbxContent>
                              <w:p w:rsidR="003D5D6A" w:rsidRDefault="003D5D6A" w:rsidP="003D5D6A"/>
                            </w:txbxContent>
                          </v:textbox>
                        </v:shape>
                        <v:shape id="soato2" o:spid="_x0000_s1055" type="#_x0000_t109" style="position:absolute;width:113;height: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bk+sUA&#10;AADbAAAADwAAAGRycy9kb3ducmV2LnhtbESP3WrCQBSE7wXfYTlC73RTW0SiqxSxULAK/qBeHrPH&#10;JG32bMiuGn16VxC8HGbmG2Y4rk0hzlS53LKC904EgjixOudUwWb93e6DcB5ZY2GZFFzJwXjUbAwx&#10;1vbCSzqvfCoChF2MCjLvy1hKl2Rk0HVsSRy8o60M+iCrVOoKLwFuCtmNop40mHNYyLCkSUbJ/+pk&#10;FPwtF9HtZnoHud3O5tMdffzueafUW6v+GoDwVPtX+Nn+0Qo+u/D4En6AH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1uT6xQAAANsAAAAPAAAAAAAAAAAAAAAAAJgCAABkcnMv&#10;ZG93bnJldi54bWxQSwUGAAAAAAQABAD1AAAAigMAAAAA&#10;"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v:textbox>
                        </v:shape>
                        <v:shape id="Text Box 61" o:spid="_x0000_s1056" type="#_x0000_t202" style="position:absolute;left:113;top:20;width:113;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5Mo8MA&#10;AADbAAAADwAAAGRycy9kb3ducmV2LnhtbESPW2sCMRSE3wv+h3AE32p2vSGrUURYKO2D1Mv7YXPc&#10;XdycLEmq6b9vBKGPw8x8w6y30XTiTs63lhXk4wwEcWV1y7WC86l8X4LwAVljZ5kU/JKH7WbwtsZC&#10;2wd/0/0YapEg7AtU0ITQF1L6qiGDfmx74uRdrTMYknS11A4fCW46OcmyhTTYclposKd9Q9Xt+GMU&#10;LGJbzs2hi5MynJdzk7tL/vml1GgYdysQgWL4D7/aH1rBbArPL+kH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85Mo8MAAADbAAAADwAAAAAAAAAAAAAAAACYAgAAZHJzL2Rv&#10;d25yZXYueG1sUEsFBgAAAAAEAAQA9QAAAIgDAAAAAA==&#10;" filled="f"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v:textbox>
                        </v:shape>
                        <v:shape id="Text Box 62" o:spid="_x0000_s1057" type="#_x0000_t202" style="position:absolute;left:515;top:20;width:113;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fU18EA&#10;AADbAAAADwAAAGRycy9kb3ducmV2LnhtbESPT4vCMBTE7wt+h/AEb2taUZFqFBEKi3tY/Hd/NM+2&#10;2LyUJKvx25uFBY/DzPyGWW2i6cSdnG8tK8jHGQjiyuqWawXnU/m5AOEDssbOMil4kofNevCxwkLb&#10;Bx/ofgy1SBD2BSpoQugLKX3VkEE/tj1x8q7WGQxJulpqh48EN52cZNlcGmw5LTTY066h6nb8NQrm&#10;sS1n5qeLkzKcFzOTu0u+/1ZqNIzbJYhAMbzD/+0vrWA6hb8v6QfI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n1NfBAAAA2wAAAA8AAAAAAAAAAAAAAAAAmAIAAGRycy9kb3du&#10;cmV2LnhtbFBLBQYAAAAABAAEAPUAAACGAwAAAAA=&#10;" filled="f"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v:textbox>
                        </v:shape>
                        <v:shape id="Text Box 63" o:spid="_x0000_s1058" type="#_x0000_t202" style="position:absolute;left:113;width:515;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txTMIA&#10;AADbAAAADwAAAGRycy9kb3ducmV2LnhtbESPQYvCMBSE7wv+h/AEb2tasSLVKCIUxD0s67r3R/Ns&#10;i81LSaLGf28WFvY4zMw3zHobTS/u5HxnWUE+zUAQ11Z33Cg4f1fvSxA+IGvsLZOCJ3nYbkZvayy1&#10;ffAX3U+hEQnCvkQFbQhDKaWvWzLop3YgTt7FOoMhSddI7fCR4KaXsyxbSIMdp4UWB9q3VF9PN6Ng&#10;EbuqMJ99nFXhvCxM7n7y44dSk3HcrUAEiuE//Nc+aAXzAn6/pB8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3FMwgAAANsAAAAPAAAAAAAAAAAAAAAAAJgCAABkcnMvZG93&#10;bnJldi54bWxQSwUGAAAAAAQABAD1AAAAhwMAAAAA&#10;" filled="f"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v:textbox>
                        </v:shape>
                        <v:shape id="Text Box 64" o:spid="_x0000_s1059" type="#_x0000_t202" style="position:absolute;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LUM8YA&#10;AADbAAAADwAAAGRycy9kb3ducmV2LnhtbESPQWsCMRSE74X+h/AEbzVrsbZsjVJKBQUp1Bb1+Ny8&#10;bpYmL+smrqu/vhEKPQ4z8w0zmXXOipaaUHlWMBxkIIgLrysuFXx9zu+eQISIrNF6JgVnCjCb3t5M&#10;MNf+xB/UrmMpEoRDjgpMjHUuZSgMOQwDXxMn79s3DmOSTSl1g6cEd1beZ9lYOqw4LRis6dVQ8bM+&#10;OgWrzfbwNn/fZVva2+qhtY9medkr1e91L88gInXxP/zXXmgFozFcv6Qf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LUM8YAAADbAAAADwAAAAAAAAAAAAAAAACYAgAAZHJz&#10;L2Rvd25yZXYueG1sUEsFBgAAAAAEAAQA9QAAAIsDAAAAAA==&#10;" filled="f" strokeweight=".5pt">
                          <v:textbox>
                            <w:txbxContent>
                              <w:p w:rsidR="003D5D6A" w:rsidRDefault="003D5D6A" w:rsidP="003D5D6A"/>
                            </w:txbxContent>
                          </v:textbox>
                        </v:shape>
                        <v:shape id="Text Box 65" o:spid="_x0000_s1060" type="#_x0000_t202" style="position:absolute;left:113;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5xqMYA&#10;AADbAAAADwAAAGRycy9kb3ducmV2LnhtbESPQWsCMRSE74X+h/AEbzVrsbVsjVJKBQURaot6fG5e&#10;N0uTl3UT19Vf3xQKPQ4z8w0zmXXOipaaUHlWMBxkIIgLrysuFXx+zO+eQISIrNF6JgUXCjCb3t5M&#10;MNf+zO/UbmIpEoRDjgpMjHUuZSgMOQwDXxMn78s3DmOSTSl1g+cEd1beZ9mjdFhxWjBY06uh4ntz&#10;cgpW293xbb7eZzs62OqhtWOzvB6U6ve6l2cQkbr4H/5rL7SC0Rh+v6QfIK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5xqMYAAADbAAAADwAAAAAAAAAAAAAAAACYAgAAZHJz&#10;L2Rvd25yZXYueG1sUEsFBgAAAAAEAAQA9QAAAIsDAAAAAA==&#10;" filled="f" strokeweight=".5pt">
                          <v:textbox>
                            <w:txbxContent>
                              <w:p w:rsidR="003D5D6A" w:rsidRDefault="003D5D6A" w:rsidP="003D5D6A"/>
                            </w:txbxContent>
                          </v:textbox>
                        </v:shape>
                        <v:shape id="Text Box 66" o:spid="_x0000_s1061" type="#_x0000_t202" style="position:absolute;left:402;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Hl2sMA&#10;AADbAAAADwAAAGRycy9kb3ducmV2LnhtbERPTWsCMRC9F/ofwhS81Wyl2rIapRQFBRFqS+1x3Iyb&#10;pclku4nr6q83B6HHx/uezDpnRUtNqDwreOpnIIgLrysuFXx9Lh5fQYSIrNF6JgVnCjCb3t9NMNf+&#10;xB/UbmMpUgiHHBWYGOtcylAYchj6viZO3ME3DmOCTSl1g6cU7qwcZNlIOqw4NRis6d1Q8bs9OgXr&#10;793ffLH5yXa0t9WwtS9mddkr1Xvo3sYgInXxX3xzL7WC5zQ2fUk/QE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Hl2sMAAADbAAAADwAAAAAAAAAAAAAAAACYAgAAZHJzL2Rv&#10;d25yZXYueG1sUEsFBgAAAAAEAAQA9QAAAIgDAAAAAA==&#10;" filled="f" strokeweight=".5pt">
                          <v:textbox>
                            <w:txbxContent>
                              <w:p w:rsidR="003D5D6A" w:rsidRDefault="003D5D6A" w:rsidP="003D5D6A"/>
                            </w:txbxContent>
                          </v:textbox>
                        </v:shape>
                        <v:shape id="Text Box 67" o:spid="_x0000_s1062" type="#_x0000_t202" style="position:absolute;left:226;top:53;width:17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1AQcYA&#10;AADbAAAADwAAAGRycy9kb3ducmV2LnhtbESP3WoCMRSE7wXfIRyhd5q19HdrlCIVFEqhVrSXx83p&#10;ZjE5WTfpuvr0TaHQy2FmvmEms85Z0VITKs8KxqMMBHHhdcWlgs3HYvgAIkRkjdYzKThTgNm035tg&#10;rv2J36ldx1IkCIccFZgY61zKUBhyGEa+Jk7el28cxiSbUuoGTwnurLzOsjvpsOK0YLCmuaHisP52&#10;Cl63u+PL4u0z29HeVretvTery16pq0H3/AQiUhf/w3/tpVZw8wi/X9IPk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1AQcYAAADbAAAADwAAAAAAAAAAAAAAAACYAgAAZHJz&#10;L2Rvd25yZXYueG1sUEsFBgAAAAAEAAQA9QAAAIsDAAAAAA==&#10;" filled="f" strokeweight=".5pt">
                          <v:textbox>
                            <w:txbxContent>
                              <w:p w:rsidR="003D5D6A" w:rsidRDefault="003D5D6A" w:rsidP="003D5D6A"/>
                            </w:txbxContent>
                          </v:textbox>
                        </v:shape>
                        <v:shape id="Text Box 68" o:spid="_x0000_s1063" type="#_x0000_t202" style="position:absolute;left:226;top:20;width:177;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VECcAA&#10;AADbAAAADwAAAGRycy9kb3ducmV2LnhtbERPPWvDMBDdC/kP4gLZGtkBG+NGCaVgCMlQ6qb7YV1t&#10;U+tkJCVW/n01FDo+3vf+GM0k7uT8aFlBvs1AEHdWj9wruH42zxUIH5A1TpZJwYM8HA+rpz3W2i78&#10;Qfc29CKFsK9RwRDCXEvpu4EM+q2diRP3bZ3BkKDrpXa4pHAzyV2WldLgyKlhwJneBup+2ptRUMax&#10;Kcz7FHdNuFaFyd1Xfr4otVnH1xcQgWL4F/+5T1pBkdanL+kHyMM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sVECcAAAADbAAAADwAAAAAAAAAAAAAAAACYAgAAZHJzL2Rvd25y&#10;ZXYueG1sUEsFBgAAAAAEAAQA9QAAAIUDAAAAAA==&#10;" filled="f" strokeweight=".5pt">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Основной государственный регистрационный номер</w:t>
                                </w:r>
                              </w:p>
                            </w:txbxContent>
                          </v:textbox>
                        </v:shape>
                      </v:group>
                    </v:group>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040"/>
            </w:tblGrid>
            <w:tr w:rsidR="003D5D6A" w:rsidRPr="003D5D6A">
              <w:trPr>
                <w:trHeight w:val="90"/>
                <w:tblCellSpacing w:w="0" w:type="dxa"/>
              </w:trPr>
              <w:tc>
                <w:tcPr>
                  <w:tcW w:w="204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810"/>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r>
      <w:tr w:rsidR="003D5D6A" w:rsidRPr="003D5D6A" w:rsidTr="003D5D6A">
        <w:trPr>
          <w:trHeight w:val="31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204" w:type="dxa"/>
            <w:gridSpan w:val="4"/>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ОТЧЕТ О ПРИБЫЛЯХ И УБЫТКАХ</w:t>
            </w:r>
          </w:p>
        </w:tc>
        <w:tc>
          <w:tcPr>
            <w:tcW w:w="1455"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31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204" w:type="dxa"/>
            <w:gridSpan w:val="4"/>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(публикуемая форма)</w:t>
            </w:r>
          </w:p>
        </w:tc>
        <w:tc>
          <w:tcPr>
            <w:tcW w:w="1455"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40"/>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204" w:type="dxa"/>
            <w:gridSpan w:val="4"/>
            <w:tcBorders>
              <w:top w:val="nil"/>
              <w:left w:val="nil"/>
              <w:bottom w:val="nil"/>
              <w:right w:val="nil"/>
            </w:tcBorders>
            <w:shd w:val="clear" w:color="auto" w:fill="auto"/>
            <w:noWrap/>
            <w:vAlign w:val="center"/>
            <w:hideMark/>
          </w:tcPr>
          <w:p w:rsidR="003D5D6A" w:rsidRPr="003D5D6A" w:rsidRDefault="003D5D6A" w:rsidP="003D5D6A">
            <w:pPr>
              <w:jc w:val="center"/>
              <w:rPr>
                <w:rFonts w:ascii="Arial CYR" w:hAnsi="Arial CYR" w:cs="Arial CYR"/>
                <w:b/>
                <w:bCs/>
                <w:sz w:val="20"/>
                <w:szCs w:val="20"/>
              </w:rPr>
            </w:pPr>
            <w:bookmarkStart w:id="51" w:name="RANGE!E11"/>
            <w:r w:rsidRPr="003D5D6A">
              <w:rPr>
                <w:rFonts w:ascii="Arial CYR" w:hAnsi="Arial CYR" w:cs="Arial CYR"/>
                <w:b/>
                <w:bCs/>
                <w:sz w:val="20"/>
                <w:szCs w:val="20"/>
              </w:rPr>
              <w:t>за  2010 г.</w:t>
            </w:r>
            <w:bookmarkEnd w:id="51"/>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5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Кредитной организации</w:t>
            </w:r>
          </w:p>
        </w:tc>
        <w:tc>
          <w:tcPr>
            <w:tcW w:w="12243" w:type="dxa"/>
            <w:gridSpan w:val="9"/>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u w:val="single"/>
              </w:rPr>
            </w:pPr>
            <w:r w:rsidRPr="003D5D6A">
              <w:rPr>
                <w:rFonts w:ascii="Arial CYR" w:hAnsi="Arial CYR" w:cs="Arial CYR"/>
                <w:b/>
                <w:bCs/>
                <w:sz w:val="20"/>
                <w:szCs w:val="20"/>
                <w:u w:val="single"/>
              </w:rPr>
              <w:t>Открытое акционерное общество коммерческий банк "Солидарность" (ОАО КБ " Солидарность")</w:t>
            </w:r>
          </w:p>
        </w:tc>
      </w:tr>
      <w:tr w:rsidR="003D5D6A" w:rsidRPr="003D5D6A" w:rsidTr="003D5D6A">
        <w:trPr>
          <w:trHeight w:val="90"/>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5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Почтовый адрес</w:t>
            </w:r>
          </w:p>
        </w:tc>
        <w:tc>
          <w:tcPr>
            <w:tcW w:w="12243" w:type="dxa"/>
            <w:gridSpan w:val="9"/>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443099,г. Самара, </w:t>
            </w:r>
            <w:proofErr w:type="spellStart"/>
            <w:r w:rsidRPr="003D5D6A">
              <w:rPr>
                <w:rFonts w:ascii="Arial CYR" w:hAnsi="Arial CYR" w:cs="Arial CYR"/>
                <w:sz w:val="20"/>
                <w:szCs w:val="20"/>
              </w:rPr>
              <w:t>ул.Куйбышева</w:t>
            </w:r>
            <w:proofErr w:type="spellEnd"/>
            <w:r w:rsidRPr="003D5D6A">
              <w:rPr>
                <w:rFonts w:ascii="Arial CYR" w:hAnsi="Arial CYR" w:cs="Arial CYR"/>
                <w:sz w:val="20"/>
                <w:szCs w:val="20"/>
              </w:rPr>
              <w:t>, 90</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128"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44928" behindDoc="0" locked="0" layoutInCell="1" allowOverlap="1" wp14:anchorId="1A2147C3" wp14:editId="09CABCCA">
                      <wp:simplePos x="0" y="0"/>
                      <wp:positionH relativeFrom="column">
                        <wp:posOffset>19050</wp:posOffset>
                      </wp:positionH>
                      <wp:positionV relativeFrom="paragraph">
                        <wp:posOffset>0</wp:posOffset>
                      </wp:positionV>
                      <wp:extent cx="1428750" cy="9525"/>
                      <wp:effectExtent l="0" t="0" r="19050" b="28575"/>
                      <wp:wrapNone/>
                      <wp:docPr id="1099" name="Прямая соединительная линия 1099"/>
                      <wp:cNvGraphicFramePr/>
                      <a:graphic xmlns:a="http://schemas.openxmlformats.org/drawingml/2006/main">
                        <a:graphicData uri="http://schemas.microsoft.com/office/word/2010/wordprocessingShape">
                          <wps:wsp>
                            <wps:cNvCnPr/>
                            <wps:spPr bwMode="auto">
                              <a:xfrm>
                                <a:off x="0" y="0"/>
                                <a:ext cx="1428750"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9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0" to="114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"/>
                  </w:pict>
                </mc:Fallback>
              </mc:AlternateContent>
            </w: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552" w:type="dxa"/>
            <w:gridSpan w:val="2"/>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Код формы по ОКУД 0409807</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552" w:type="dxa"/>
            <w:gridSpan w:val="2"/>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Годовая</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тыс. руб.</w:t>
            </w:r>
          </w:p>
        </w:tc>
      </w:tr>
      <w:tr w:rsidR="003D5D6A" w:rsidRPr="003D5D6A" w:rsidTr="003D5D6A">
        <w:trPr>
          <w:trHeight w:val="16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1020"/>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single" w:sz="4" w:space="0" w:color="auto"/>
              <w:left w:val="single" w:sz="4" w:space="0" w:color="auto"/>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Номер строки</w:t>
            </w:r>
          </w:p>
        </w:tc>
        <w:tc>
          <w:tcPr>
            <w:tcW w:w="10159" w:type="dxa"/>
            <w:gridSpan w:val="8"/>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Наименование статьи</w:t>
            </w:r>
          </w:p>
        </w:tc>
        <w:tc>
          <w:tcPr>
            <w:tcW w:w="1696" w:type="dxa"/>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Данные за отчетный период</w:t>
            </w:r>
          </w:p>
        </w:tc>
        <w:tc>
          <w:tcPr>
            <w:tcW w:w="1856" w:type="dxa"/>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Данные за соответствующий период прошлого года</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w:t>
            </w:r>
          </w:p>
        </w:tc>
        <w:tc>
          <w:tcPr>
            <w:tcW w:w="10159" w:type="dxa"/>
            <w:gridSpan w:val="8"/>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w:t>
            </w:r>
          </w:p>
        </w:tc>
      </w:tr>
      <w:tr w:rsidR="003D5D6A" w:rsidRPr="003D5D6A" w:rsidTr="003D5D6A">
        <w:trPr>
          <w:trHeight w:val="510"/>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w:t>
            </w:r>
          </w:p>
        </w:tc>
        <w:tc>
          <w:tcPr>
            <w:tcW w:w="10159" w:type="dxa"/>
            <w:gridSpan w:val="8"/>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Процентные доходы, всего,</w:t>
            </w:r>
            <w:r w:rsidRPr="003D5D6A">
              <w:rPr>
                <w:rFonts w:ascii="Arial CYR" w:hAnsi="Arial CYR" w:cs="Arial CYR"/>
                <w:sz w:val="20"/>
                <w:szCs w:val="20"/>
              </w:rPr>
              <w:br/>
              <w:t>в том числе:</w:t>
            </w:r>
          </w:p>
        </w:tc>
        <w:tc>
          <w:tcPr>
            <w:tcW w:w="169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2088247</w:t>
            </w:r>
          </w:p>
        </w:tc>
        <w:tc>
          <w:tcPr>
            <w:tcW w:w="185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2421619</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1.1</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От размещения средств в кредитных организациях</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748256</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858926</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1.2</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От ссуд, предоставленных клиентам, не являющимся кредитными организациями</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1047648</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1463164</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1.3</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От оказания услуг по финансовой аренде (лизингу) </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1.4</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От вложений в ценные бумаги</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292343</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99529</w:t>
            </w:r>
          </w:p>
        </w:tc>
      </w:tr>
      <w:tr w:rsidR="003D5D6A" w:rsidRPr="003D5D6A" w:rsidTr="003D5D6A">
        <w:trPr>
          <w:trHeight w:val="52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w:t>
            </w:r>
          </w:p>
        </w:tc>
        <w:tc>
          <w:tcPr>
            <w:tcW w:w="10159" w:type="dxa"/>
            <w:gridSpan w:val="8"/>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Процентные расходы, всего,</w:t>
            </w:r>
            <w:r w:rsidRPr="003D5D6A">
              <w:rPr>
                <w:rFonts w:ascii="Arial CYR" w:hAnsi="Arial CYR" w:cs="Arial CYR"/>
                <w:sz w:val="20"/>
                <w:szCs w:val="20"/>
              </w:rPr>
              <w:br/>
              <w:t>в том числе:</w:t>
            </w:r>
          </w:p>
        </w:tc>
        <w:tc>
          <w:tcPr>
            <w:tcW w:w="169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1472036</w:t>
            </w:r>
          </w:p>
        </w:tc>
        <w:tc>
          <w:tcPr>
            <w:tcW w:w="185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1537498</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2.1</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По привлеченным средствам кредитных организаций</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612091</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709928</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2.2</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По привлеченным средствам клиентов, не являющихся </w:t>
            </w:r>
            <w:proofErr w:type="spellStart"/>
            <w:r w:rsidRPr="003D5D6A">
              <w:rPr>
                <w:rFonts w:ascii="Arial CYR" w:hAnsi="Arial CYR" w:cs="Arial CYR"/>
                <w:sz w:val="20"/>
                <w:szCs w:val="20"/>
              </w:rPr>
              <w:t>кредитыми</w:t>
            </w:r>
            <w:proofErr w:type="spellEnd"/>
            <w:r w:rsidRPr="003D5D6A">
              <w:rPr>
                <w:rFonts w:ascii="Arial CYR" w:hAnsi="Arial CYR" w:cs="Arial CYR"/>
                <w:sz w:val="20"/>
                <w:szCs w:val="20"/>
              </w:rPr>
              <w:t xml:space="preserve"> организациями</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698465</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673328</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2.3</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По выпущенным долговым обязательствам</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161480</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154242</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3</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Чистые процентные доходы (отрицательная процентная маржа)</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616211</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884121</w:t>
            </w:r>
          </w:p>
        </w:tc>
      </w:tr>
      <w:tr w:rsidR="003D5D6A" w:rsidRPr="003D5D6A" w:rsidTr="003D5D6A">
        <w:trPr>
          <w:trHeight w:val="1058"/>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4</w:t>
            </w:r>
          </w:p>
        </w:tc>
        <w:tc>
          <w:tcPr>
            <w:tcW w:w="10159" w:type="dxa"/>
            <w:gridSpan w:val="8"/>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Изменение резерва на возможные потери по ссудам, ссудной и приравненной к ней задолженности, средствам, размещенным на корреспондентских счетах, а также начисленным процентным доходам, всего,</w:t>
            </w:r>
            <w:r w:rsidRPr="003D5D6A">
              <w:rPr>
                <w:rFonts w:ascii="Arial CYR" w:hAnsi="Arial CYR" w:cs="Arial CYR"/>
                <w:sz w:val="20"/>
                <w:szCs w:val="20"/>
              </w:rPr>
              <w:br/>
              <w:t>в том числе:</w:t>
            </w:r>
          </w:p>
        </w:tc>
        <w:tc>
          <w:tcPr>
            <w:tcW w:w="1696"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-234151</w:t>
            </w:r>
          </w:p>
        </w:tc>
        <w:tc>
          <w:tcPr>
            <w:tcW w:w="1856"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-280542</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4.1</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Изменение резерва на возможные потери по начисленным процентным доходам</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-43965</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-43908</w:t>
            </w:r>
          </w:p>
        </w:tc>
      </w:tr>
      <w:tr w:rsidR="003D5D6A" w:rsidRPr="003D5D6A" w:rsidTr="003D5D6A">
        <w:trPr>
          <w:trHeight w:val="510"/>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5</w:t>
            </w:r>
          </w:p>
        </w:tc>
        <w:tc>
          <w:tcPr>
            <w:tcW w:w="10159" w:type="dxa"/>
            <w:gridSpan w:val="8"/>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Чистые процентные доходы (отрицательная процентная маржа) после создания резерва на </w:t>
            </w:r>
            <w:proofErr w:type="spellStart"/>
            <w:r w:rsidRPr="003D5D6A">
              <w:rPr>
                <w:rFonts w:ascii="Arial CYR" w:hAnsi="Arial CYR" w:cs="Arial CYR"/>
                <w:sz w:val="20"/>
                <w:szCs w:val="20"/>
              </w:rPr>
              <w:t>возмож-ные</w:t>
            </w:r>
            <w:proofErr w:type="spellEnd"/>
            <w:r w:rsidRPr="003D5D6A">
              <w:rPr>
                <w:rFonts w:ascii="Arial CYR" w:hAnsi="Arial CYR" w:cs="Arial CYR"/>
                <w:sz w:val="20"/>
                <w:szCs w:val="20"/>
              </w:rPr>
              <w:t xml:space="preserve"> потери</w:t>
            </w:r>
          </w:p>
        </w:tc>
        <w:tc>
          <w:tcPr>
            <w:tcW w:w="169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382060</w:t>
            </w:r>
          </w:p>
        </w:tc>
        <w:tc>
          <w:tcPr>
            <w:tcW w:w="185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603579</w:t>
            </w:r>
          </w:p>
        </w:tc>
      </w:tr>
      <w:tr w:rsidR="003D5D6A" w:rsidRPr="003D5D6A" w:rsidTr="003D5D6A">
        <w:trPr>
          <w:trHeight w:val="52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6</w:t>
            </w:r>
          </w:p>
        </w:tc>
        <w:tc>
          <w:tcPr>
            <w:tcW w:w="10159" w:type="dxa"/>
            <w:gridSpan w:val="8"/>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Чистые доходы от операций с ценными бумагами, оцениваемыми по справедливой стоимости через прибыль или убыток</w:t>
            </w:r>
          </w:p>
        </w:tc>
        <w:tc>
          <w:tcPr>
            <w:tcW w:w="1696"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263</w:t>
            </w:r>
          </w:p>
        </w:tc>
        <w:tc>
          <w:tcPr>
            <w:tcW w:w="1856"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-28927</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7</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Чистые доходы от операций с ценными бумагами, имеющимися в наличии для продажи</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83632</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29010</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8</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Чистые доходы от операций с ценными бумагами, удерживаемыми до погашения</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9</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Чистые доходы от операций с иностранной валютой</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6935</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44367</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10</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Чистые доходы  от переоценки иностранной валюты</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18034</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-10192</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11</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Доходы от участия в капитале других юридических лиц</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76</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12</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Комиссионные доходы</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199836</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215359</w:t>
            </w:r>
          </w:p>
        </w:tc>
      </w:tr>
      <w:tr w:rsidR="003D5D6A" w:rsidRPr="003D5D6A" w:rsidTr="003D5D6A">
        <w:trPr>
          <w:trHeight w:val="28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13</w:t>
            </w:r>
          </w:p>
        </w:tc>
        <w:tc>
          <w:tcPr>
            <w:tcW w:w="10159" w:type="dxa"/>
            <w:gridSpan w:val="8"/>
            <w:tcBorders>
              <w:top w:val="single" w:sz="4" w:space="0" w:color="auto"/>
              <w:left w:val="nil"/>
              <w:bottom w:val="single" w:sz="4" w:space="0" w:color="auto"/>
              <w:right w:val="single" w:sz="4" w:space="0" w:color="000000"/>
            </w:tcBorders>
            <w:shd w:val="clear" w:color="auto" w:fill="auto"/>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Комиссионные расходы</w:t>
            </w:r>
          </w:p>
        </w:tc>
        <w:tc>
          <w:tcPr>
            <w:tcW w:w="169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15043</w:t>
            </w:r>
          </w:p>
        </w:tc>
        <w:tc>
          <w:tcPr>
            <w:tcW w:w="185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15644</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14</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Изменение резерва на возможные потери по ценным бумагам, имеющимся в наличии для продажи</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15</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Изменение резерва на возможные потери по ценным бумагам, удерживаемым до погашения</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16</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Изменение резерва по прочим потерям</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2782</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-3484</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17</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Прочие операционные доходы</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38850</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16831</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18</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Чистые доходы (расходы)</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717425</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850891</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19</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Операционные расходы</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825270</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798503</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20</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Прибыль (убыток) до налогообложения </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-107845</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52388</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21</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Начисленные (уплаченные) налоги </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37664</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44201</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22</w:t>
            </w:r>
          </w:p>
        </w:tc>
        <w:tc>
          <w:tcPr>
            <w:tcW w:w="10159" w:type="dxa"/>
            <w:gridSpan w:val="8"/>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Прибыль (убыток) после налогообложения </w:t>
            </w:r>
          </w:p>
        </w:tc>
        <w:tc>
          <w:tcPr>
            <w:tcW w:w="16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-145509</w:t>
            </w:r>
          </w:p>
        </w:tc>
        <w:tc>
          <w:tcPr>
            <w:tcW w:w="18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8187</w:t>
            </w:r>
          </w:p>
        </w:tc>
      </w:tr>
      <w:tr w:rsidR="003D5D6A" w:rsidRPr="003D5D6A" w:rsidTr="003D5D6A">
        <w:trPr>
          <w:trHeight w:val="552"/>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23</w:t>
            </w:r>
          </w:p>
        </w:tc>
        <w:tc>
          <w:tcPr>
            <w:tcW w:w="10159" w:type="dxa"/>
            <w:gridSpan w:val="8"/>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Выплаты из прибыли после налогообложения,</w:t>
            </w:r>
            <w:r w:rsidRPr="003D5D6A">
              <w:rPr>
                <w:rFonts w:ascii="Arial CYR" w:hAnsi="Arial CYR" w:cs="Arial CYR"/>
                <w:sz w:val="20"/>
                <w:szCs w:val="20"/>
              </w:rPr>
              <w:br/>
              <w:t>всего, в том числе:</w:t>
            </w:r>
          </w:p>
        </w:tc>
        <w:tc>
          <w:tcPr>
            <w:tcW w:w="169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85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23.1</w:t>
            </w:r>
          </w:p>
        </w:tc>
        <w:tc>
          <w:tcPr>
            <w:tcW w:w="10159" w:type="dxa"/>
            <w:gridSpan w:val="8"/>
            <w:tcBorders>
              <w:top w:val="single" w:sz="4" w:space="0" w:color="auto"/>
              <w:left w:val="nil"/>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Распределение между акционерами (участниками) в виде дивидендов</w:t>
            </w:r>
          </w:p>
        </w:tc>
        <w:tc>
          <w:tcPr>
            <w:tcW w:w="169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85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23.2</w:t>
            </w:r>
          </w:p>
        </w:tc>
        <w:tc>
          <w:tcPr>
            <w:tcW w:w="10159" w:type="dxa"/>
            <w:gridSpan w:val="8"/>
            <w:tcBorders>
              <w:top w:val="single" w:sz="4" w:space="0" w:color="auto"/>
              <w:left w:val="nil"/>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Отчисления на формирование и пополнение резервного фонда</w:t>
            </w:r>
          </w:p>
        </w:tc>
        <w:tc>
          <w:tcPr>
            <w:tcW w:w="169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85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24</w:t>
            </w:r>
          </w:p>
        </w:tc>
        <w:tc>
          <w:tcPr>
            <w:tcW w:w="10159" w:type="dxa"/>
            <w:gridSpan w:val="8"/>
            <w:tcBorders>
              <w:top w:val="single" w:sz="4" w:space="0" w:color="auto"/>
              <w:left w:val="nil"/>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Неиспользованная прибыль (убыток) за отчетный период</w:t>
            </w:r>
          </w:p>
        </w:tc>
        <w:tc>
          <w:tcPr>
            <w:tcW w:w="169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-145509</w:t>
            </w:r>
          </w:p>
        </w:tc>
        <w:tc>
          <w:tcPr>
            <w:tcW w:w="1856"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8187</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159" w:type="dxa"/>
            <w:gridSpan w:val="8"/>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99" w:type="dxa"/>
            <w:gridSpan w:val="11"/>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16"/>
                <w:szCs w:val="16"/>
              </w:rPr>
            </w:pPr>
            <w:r w:rsidRPr="003D5D6A">
              <w:rPr>
                <w:rFonts w:ascii="Arial CYR" w:hAnsi="Arial CYR" w:cs="Arial CYR"/>
                <w:b/>
                <w:bCs/>
                <w:sz w:val="16"/>
                <w:szCs w:val="16"/>
              </w:rPr>
              <w:t>Годовой отчет, включающий все формы отчетности и пояснительную записку, размещен на странице Банка в сети Интернет по адресу www.solid.ru</w:t>
            </w: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bookmarkStart w:id="52" w:name="RANGE!B58"/>
            <w:bookmarkEnd w:id="52"/>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bookmarkStart w:id="53" w:name="RANGE!I58"/>
            <w:bookmarkEnd w:id="53"/>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bookmarkStart w:id="54" w:name="RANGE!B60"/>
            <w:bookmarkEnd w:id="54"/>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bookmarkStart w:id="55" w:name="RANGE!I60"/>
            <w:bookmarkEnd w:id="55"/>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r w:rsidRPr="003D5D6A">
              <w:rPr>
                <w:rFonts w:ascii="Arial CYR" w:hAnsi="Arial CYR" w:cs="Arial CYR"/>
                <w:b/>
                <w:bCs/>
                <w:sz w:val="20"/>
                <w:szCs w:val="20"/>
              </w:rPr>
              <w:t>Руководитель</w:t>
            </w:r>
          </w:p>
        </w:tc>
        <w:tc>
          <w:tcPr>
            <w:tcW w:w="20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r w:rsidRPr="003D5D6A">
              <w:rPr>
                <w:rFonts w:ascii="Arial CYR" w:hAnsi="Arial CYR" w:cs="Arial CYR"/>
                <w:b/>
                <w:bCs/>
                <w:sz w:val="20"/>
                <w:szCs w:val="20"/>
              </w:rPr>
              <w:t>Синицын О.Ю.</w:t>
            </w:r>
          </w:p>
        </w:tc>
        <w:tc>
          <w:tcPr>
            <w:tcW w:w="9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20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45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6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8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r>
      <w:tr w:rsidR="003D5D6A" w:rsidRPr="003D5D6A" w:rsidTr="003D5D6A">
        <w:trPr>
          <w:trHeight w:val="255"/>
        </w:trPr>
        <w:tc>
          <w:tcPr>
            <w:tcW w:w="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524"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r w:rsidRPr="003D5D6A">
              <w:rPr>
                <w:rFonts w:ascii="Arial CYR" w:hAnsi="Arial CYR" w:cs="Arial CYR"/>
                <w:b/>
                <w:bCs/>
                <w:sz w:val="20"/>
                <w:szCs w:val="20"/>
              </w:rPr>
              <w:t>Главный бухгалтер</w:t>
            </w: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0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5983" w:type="dxa"/>
            <w:gridSpan w:val="4"/>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r w:rsidRPr="003D5D6A">
              <w:rPr>
                <w:rFonts w:ascii="Arial CYR" w:hAnsi="Arial CYR" w:cs="Arial CYR"/>
                <w:b/>
                <w:bCs/>
                <w:sz w:val="20"/>
                <w:szCs w:val="20"/>
              </w:rPr>
              <w:t>Пулатов И.С.</w:t>
            </w:r>
          </w:p>
        </w:tc>
      </w:tr>
    </w:tbl>
    <w:p w:rsidR="000A3F25" w:rsidRDefault="000A3F25" w:rsidP="000A3F25">
      <w:r>
        <w:br w:type="page"/>
      </w:r>
    </w:p>
    <w:tbl>
      <w:tblPr>
        <w:tblW w:w="15046" w:type="dxa"/>
        <w:tblInd w:w="108" w:type="dxa"/>
        <w:tblLook w:val="04A0" w:firstRow="1" w:lastRow="0" w:firstColumn="1" w:lastColumn="0" w:noHBand="0" w:noVBand="1"/>
      </w:tblPr>
      <w:tblGrid>
        <w:gridCol w:w="222"/>
        <w:gridCol w:w="1120"/>
        <w:gridCol w:w="1326"/>
        <w:gridCol w:w="2102"/>
        <w:gridCol w:w="1496"/>
        <w:gridCol w:w="945"/>
        <w:gridCol w:w="945"/>
        <w:gridCol w:w="945"/>
        <w:gridCol w:w="945"/>
        <w:gridCol w:w="1469"/>
        <w:gridCol w:w="1729"/>
        <w:gridCol w:w="1729"/>
        <w:gridCol w:w="272"/>
      </w:tblGrid>
      <w:tr w:rsidR="003D5D6A" w:rsidRPr="003D5D6A" w:rsidTr="003D5D6A">
        <w:trPr>
          <w:trHeight w:val="90"/>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46976" behindDoc="0" locked="0" layoutInCell="1" allowOverlap="1" wp14:anchorId="41B946A8" wp14:editId="7BD87A7D">
                      <wp:simplePos x="0" y="0"/>
                      <wp:positionH relativeFrom="column">
                        <wp:posOffset>3324225</wp:posOffset>
                      </wp:positionH>
                      <wp:positionV relativeFrom="paragraph">
                        <wp:posOffset>0</wp:posOffset>
                      </wp:positionV>
                      <wp:extent cx="1733550" cy="180975"/>
                      <wp:effectExtent l="0" t="0" r="0" b="9525"/>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1714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wps:txbx>
                            <wps:bodyPr vertOverflow="clip" wrap="square" lIns="0" tIns="22860" rIns="27432" bIns="0" anchor="t" upright="1"/>
                          </wps:wsp>
                        </a:graphicData>
                      </a:graphic>
                      <wp14:sizeRelH relativeFrom="page">
                        <wp14:pctWidth>0</wp14:pctWidth>
                      </wp14:sizeRelH>
                      <wp14:sizeRelV relativeFrom="page">
                        <wp14:pctHeight>0</wp14:pctHeight>
                      </wp14:sizeRelV>
                    </wp:anchor>
                  </w:drawing>
                </mc:Choice>
                <mc:Fallback>
                  <w:pict>
                    <v:shape id="Поле 31" o:spid="_x0000_s1064" type="#_x0000_t202" style="position:absolute;margin-left:261.75pt;margin-top:0;width:136.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" filled="f" stroked="f">
                      <v:textbox inset="0,1.8pt,2.16pt,0">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v:textbox>
                    </v:shape>
                  </w:pict>
                </mc:Fallback>
              </mc:AlternateContent>
            </w:r>
            <w:r>
              <w:rPr>
                <w:rFonts w:ascii="Arial CYR" w:hAnsi="Arial CYR" w:cs="Arial CYR"/>
                <w:noProof/>
                <w:sz w:val="20"/>
                <w:szCs w:val="20"/>
              </w:rPr>
              <mc:AlternateContent>
                <mc:Choice Requires="wpg">
                  <w:drawing>
                    <wp:anchor distT="0" distB="0" distL="114300" distR="114300" simplePos="0" relativeHeight="251648000" behindDoc="0" locked="0" layoutInCell="1" allowOverlap="1" wp14:anchorId="3ADFF6FC" wp14:editId="3D12F8D7">
                      <wp:simplePos x="0" y="0"/>
                      <wp:positionH relativeFrom="column">
                        <wp:posOffset>104775</wp:posOffset>
                      </wp:positionH>
                      <wp:positionV relativeFrom="paragraph">
                        <wp:posOffset>200025</wp:posOffset>
                      </wp:positionV>
                      <wp:extent cx="4895850" cy="1038225"/>
                      <wp:effectExtent l="0" t="0" r="0" b="0"/>
                      <wp:wrapNone/>
                      <wp:docPr id="18" name="Группа 18"/>
                      <wp:cNvGraphicFramePr/>
                      <a:graphic xmlns:a="http://schemas.openxmlformats.org/drawingml/2006/main">
                        <a:graphicData uri="http://schemas.microsoft.com/office/word/2010/wordprocessingGroup">
                          <wpg:wgp>
                            <wpg:cNvGrpSpPr/>
                            <wpg:grpSpPr>
                              <a:xfrm>
                                <a:off x="0" y="0"/>
                                <a:ext cx="628" cy="72"/>
                                <a:chOff x="0" y="0"/>
                                <a:chExt cx="628" cy="72"/>
                              </a:xfrm>
                            </wpg:grpSpPr>
                            <wps:wsp>
                              <wps:cNvPr id="64" name="Text Box 34"/>
                              <wps:cNvSpPr txBox="1">
                                <a:spLocks noChangeArrowheads="1"/>
                              </wps:cNvSpPr>
                              <wps:spPr bwMode="auto">
                                <a:xfrm>
                                  <a:off x="402" y="20"/>
                                  <a:ext cx="114"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line="200" w:lineRule="exact"/>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line="180" w:lineRule="exact"/>
                                      <w:jc w:val="center"/>
                                    </w:pPr>
                                    <w:r>
                                      <w:rPr>
                                        <w:rFonts w:ascii="Arial CYR" w:hAnsi="Arial CYR" w:cs="Arial CYR"/>
                                        <w:color w:val="000000"/>
                                        <w:sz w:val="20"/>
                                        <w:szCs w:val="20"/>
                                      </w:rPr>
                                      <w:t>порядковый номер</w:t>
                                    </w:r>
                                  </w:p>
                                </w:txbxContent>
                              </wps:txbx>
                              <wps:bodyPr wrap="square" lIns="27432" tIns="22860" rIns="27432" bIns="22860" anchor="ctr" upright="1"/>
                            </wps:wsp>
                            <wpg:grpSp>
                              <wpg:cNvPr id="65" name="Group 35"/>
                              <wpg:cNvGrpSpPr>
                                <a:grpSpLocks/>
                              </wpg:cNvGrpSpPr>
                              <wpg:grpSpPr bwMode="auto">
                                <a:xfrm>
                                  <a:off x="0" y="0"/>
                                  <a:ext cx="628" cy="72"/>
                                  <a:chOff x="0" y="0"/>
                                  <a:chExt cx="628" cy="72"/>
                                </a:xfrm>
                              </wpg:grpSpPr>
                              <wps:wsp>
                                <wps:cNvPr id="66" name="Text Box 36"/>
                                <wps:cNvSpPr txBox="1">
                                  <a:spLocks noChangeArrowheads="1"/>
                                </wps:cNvSpPr>
                                <wps:spPr bwMode="auto">
                                  <a:xfrm>
                                    <a:off x="515"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67" name="soato2"/>
                                <wps:cNvSpPr>
                                  <a:spLocks noChangeArrowheads="1"/>
                                </wps:cNvSpPr>
                                <wps:spPr bwMode="auto">
                                  <a:xfrm>
                                    <a:off x="0" y="0"/>
                                    <a:ext cx="112" cy="53"/>
                                  </a:xfrm>
                                  <a:prstGeom prst="flowChartProcess">
                                    <a:avLst/>
                                  </a:prstGeom>
                                  <a:solidFill>
                                    <a:srgbClr xmlns:a14="http://schemas.microsoft.com/office/drawing/2010/main" val="FFFFFF" mc:Ignorable="a14" a14:legacySpreadsheetColorIndex="9"/>
                                  </a:solidFill>
                                  <a:ln w="6350">
                                    <a:solidFill>
                                      <a:srgbClr xmlns:a14="http://schemas.microsoft.com/office/drawing/2010/main" val="000000" mc:Ignorable="a14" a14:legacySpreadsheetColorIndex="64"/>
                                    </a:solidFill>
                                    <a:miter lim="800000"/>
                                    <a:headEnd/>
                                    <a:tailEnd/>
                                  </a:ln>
                                </wps:spPr>
                                <wps:txbx>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Код территории по ОКАТО</w:t>
                                      </w:r>
                                    </w:p>
                                  </w:txbxContent>
                                </wps:txbx>
                                <wps:bodyPr wrap="square" lIns="27432" tIns="22860" rIns="27432" bIns="22860" anchor="ctr" upright="1"/>
                              </wps:wsp>
                              <wps:wsp>
                                <wps:cNvPr id="68" name="Text Box 38"/>
                                <wps:cNvSpPr txBox="1">
                                  <a:spLocks noChangeArrowheads="1"/>
                                </wps:cNvSpPr>
                                <wps:spPr bwMode="auto">
                                  <a:xfrm>
                                    <a:off x="112" y="20"/>
                                    <a:ext cx="114"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wps:txbx>
                                <wps:bodyPr wrap="square" lIns="27432" tIns="22860" rIns="27432" bIns="22860" anchor="ctr" upright="1"/>
                              </wps:wsp>
                              <wps:wsp>
                                <wps:cNvPr id="69" name="Text Box 39"/>
                                <wps:cNvSpPr txBox="1">
                                  <a:spLocks noChangeArrowheads="1"/>
                                </wps:cNvSpPr>
                                <wps:spPr bwMode="auto">
                                  <a:xfrm>
                                    <a:off x="516" y="20"/>
                                    <a:ext cx="112"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wps:txbx>
                                <wps:bodyPr wrap="square" lIns="27432" tIns="22860" rIns="27432" bIns="22860" anchor="ctr" upright="1"/>
                              </wps:wsp>
                              <wps:wsp>
                                <wps:cNvPr id="70" name="Text Box 40"/>
                                <wps:cNvSpPr txBox="1">
                                  <a:spLocks noChangeArrowheads="1"/>
                                </wps:cNvSpPr>
                                <wps:spPr bwMode="auto">
                                  <a:xfrm>
                                    <a:off x="112" y="0"/>
                                    <a:ext cx="516" cy="20"/>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wps:txbx>
                                <wps:bodyPr wrap="square" lIns="27432" tIns="22860" rIns="27432" bIns="22860" anchor="ctr" upright="1"/>
                              </wps:wsp>
                              <wps:wsp>
                                <wps:cNvPr id="71" name="Text Box 41"/>
                                <wps:cNvSpPr txBox="1">
                                  <a:spLocks noChangeArrowheads="1"/>
                                </wps:cNvSpPr>
                                <wps:spPr bwMode="auto">
                                  <a:xfrm>
                                    <a:off x="0"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72" name="Text Box 42"/>
                                <wps:cNvSpPr txBox="1">
                                  <a:spLocks noChangeArrowheads="1"/>
                                </wps:cNvSpPr>
                                <wps:spPr bwMode="auto">
                                  <a:xfrm>
                                    <a:off x="113"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73" name="Text Box 43"/>
                                <wps:cNvSpPr txBox="1">
                                  <a:spLocks noChangeArrowheads="1"/>
                                </wps:cNvSpPr>
                                <wps:spPr bwMode="auto">
                                  <a:xfrm>
                                    <a:off x="402"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74" name="Text Box 44"/>
                                <wps:cNvSpPr txBox="1">
                                  <a:spLocks noChangeArrowheads="1"/>
                                </wps:cNvSpPr>
                                <wps:spPr bwMode="auto">
                                  <a:xfrm>
                                    <a:off x="226" y="53"/>
                                    <a:ext cx="176"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75" name="Text Box 45"/>
                                <wps:cNvSpPr txBox="1">
                                  <a:spLocks noChangeArrowheads="1"/>
                                </wps:cNvSpPr>
                                <wps:spPr bwMode="auto">
                                  <a:xfrm>
                                    <a:off x="226" y="20"/>
                                    <a:ext cx="176"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line="180" w:lineRule="exact"/>
                                        <w:jc w:val="center"/>
                                      </w:pPr>
                                      <w:r>
                                        <w:rPr>
                                          <w:rFonts w:ascii="Arial CYR" w:hAnsi="Arial CYR" w:cs="Arial CYR"/>
                                          <w:color w:val="000000"/>
                                          <w:sz w:val="20"/>
                                          <w:szCs w:val="20"/>
                                        </w:rPr>
                                        <w:t>Основной государственный регистрационный номер</w:t>
                                      </w:r>
                                    </w:p>
                                  </w:txbxContent>
                                </wps:txbx>
                                <wps:bodyPr wrap="square" lIns="27432" tIns="22860" rIns="27432" bIns="22860" anchor="ctr" upright="1"/>
                              </wps:wsp>
                            </wpg:grpSp>
                          </wpg:wgp>
                        </a:graphicData>
                      </a:graphic>
                      <wp14:sizeRelH relativeFrom="page">
                        <wp14:pctWidth>0</wp14:pctWidth>
                      </wp14:sizeRelH>
                      <wp14:sizeRelV relativeFrom="page">
                        <wp14:pctHeight>0</wp14:pctHeight>
                      </wp14:sizeRelV>
                    </wp:anchor>
                  </w:drawing>
                </mc:Choice>
                <mc:Fallback>
                  <w:pict>
                    <v:group id="Группа 18" o:spid="_x0000_s1065" style="position:absolute;margin-left:8.25pt;margin-top:15.75pt;width:385.5pt;height:81.75pt;z-index:251670528" coordsize="62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">
                      <v:shape id="Text Box 34" o:spid="_x0000_s1066" type="#_x0000_t202" style="position:absolute;left:402;top:20;width:114;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B8DcUA&#10;AADbAAAADwAAAGRycy9kb3ducmV2LnhtbESPQUvDQBSE74L/YXmCt3aTorGk3RYril482BZ6fWRf&#10;syHZt3F3m6b+elcoeBxm5htmuR5tJwbyoXGsIJ9mIIgrpxuuFex3b5M5iBCRNXaOScGFAqxXtzdL&#10;LLU78xcN21iLBOFQogITY19KGSpDFsPU9cTJOzpvMSbpa6k9nhPcdnKWZYW02HBaMNjTi6Gq3Z6s&#10;gmFs6T0/XH4Gn29OT+a7/SweX5W6vxufFyAijfE/fG1/aAXFA/x9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IHwNxQAAANsAAAAPAAAAAAAAAAAAAAAAAJgCAABkcnMv&#10;ZG93bnJldi54bWxQSwUGAAAAAAQABAD1AAAAigMAAAAA&#10;" filled="f" strokeweight=".5pt">
                        <v:textbox inset="2.16pt,1.8pt,2.16pt,1.8pt">
                          <w:txbxContent>
                            <w:p w:rsidR="003D5D6A" w:rsidRDefault="003D5D6A" w:rsidP="003D5D6A">
                              <w:pPr>
                                <w:pStyle w:val="a3"/>
                                <w:spacing w:before="0" w:beforeAutospacing="0" w:after="0" w:afterAutospacing="0" w:line="200" w:lineRule="exact"/>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line="180" w:lineRule="exact"/>
                                <w:jc w:val="center"/>
                              </w:pPr>
                              <w:r>
                                <w:rPr>
                                  <w:rFonts w:ascii="Arial CYR" w:hAnsi="Arial CYR" w:cs="Arial CYR"/>
                                  <w:color w:val="000000"/>
                                  <w:sz w:val="20"/>
                                  <w:szCs w:val="20"/>
                                </w:rPr>
                                <w:t>порядковый номер</w:t>
                              </w:r>
                            </w:p>
                          </w:txbxContent>
                        </v:textbox>
                      </v:shape>
                      <v:group id="Group 35" o:spid="_x0000_s1067" style="position:absolute;width:628;height:72" coordsize="62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Text Box 36" o:spid="_x0000_s1068" type="#_x0000_t202" style="position:absolute;left:515;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eIU8YA&#10;AADbAAAADwAAAGRycy9kb3ducmV2LnhtbESPQWsCMRSE7wX/Q3hCbzVboduyGqWIQgulUFuqx+fm&#10;uVlMXtZNum799UYo9DjMzDfMdN47KzpqQ+1Zwf0oA0Fcel1zpeDrc3X3BCJEZI3WMyn4pQDz2eBm&#10;ioX2J/6gbh0rkSAcClRgYmwKKUNpyGEY+YY4eXvfOoxJtpXULZ4S3Fk5zrJcOqw5LRhsaGGoPKx/&#10;nIK3781xuXrfZhva2fqhs4/m9bxT6nbYP09AROrjf/iv/aIV5Dlcv6QfI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eIU8YAAADbAAAADwAAAAAAAAAAAAAAAACYAgAAZHJz&#10;L2Rvd25yZXYueG1sUEsFBgAAAAAEAAQA9QAAAIsDAAAAAA==&#10;" filled="f" strokeweight=".5pt">
                          <v:textbox>
                            <w:txbxContent>
                              <w:p w:rsidR="003D5D6A" w:rsidRDefault="003D5D6A" w:rsidP="003D5D6A"/>
                            </w:txbxContent>
                          </v:textbox>
                        </v:shape>
                        <v:shape id="soato2" o:spid="_x0000_s1069" type="#_x0000_t109" style="position:absolute;width:112;height: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lbMEA&#10;AADbAAAADwAAAGRycy9kb3ducmV2LnhtbESPwYrCQBBE7wv+w9CCt3Wigkp0FBV0F/Zk9AOaTJsE&#10;0z0hM5r4987Cwh6LqnpFrbc91+pJra+cGJiME1AkubOVFAaul+PnEpQPKBZrJ2TgRR62m8HHGlPr&#10;OjnTMwuFihDxKRooQ2hSrX1eEqMfu4YkejfXMoYo20LbFrsI51pPk2SuGSuJCyU2dCgpv2cPNuD4&#10;6/Jz6urDLFvsz51wcVzyzpjRsN+tQAXqw3/4r/1tDcwX8Psl/gC9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ZWzBAAAA2wAAAA8AAAAAAAAAAAAAAAAAmAIAAGRycy9kb3du&#10;cmV2LnhtbFBLBQYAAAAABAAEAPUAAACGAwAAAAA=&#10;" strokeweight=".5pt">
                          <v:textbox inset="2.16pt,1.8pt,2.16pt,1.8pt">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Код территории по ОКАТО</w:t>
                                </w:r>
                              </w:p>
                            </w:txbxContent>
                          </v:textbox>
                        </v:shape>
                        <v:shape id="Text Box 38" o:spid="_x0000_s1070" type="#_x0000_t202" style="position:absolute;left:112;top:20;width:114;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2CMEA&#10;AADbAAAADwAAAGRycy9kb3ducmV2LnhtbERPz2vCMBS+D/wfwht4m2kFu9EZZQ7FXTzMCV4fzVtT&#10;2rx0Sax1f705DHb8+H4v16PtxEA+NI4V5LMMBHHldMO1gtPX7ukFRIjIGjvHpOBGAdarycMSS+2u&#10;/EnDMdYihXAoUYGJsS+lDJUhi2HmeuLEfTtvMSboa6k9XlO47eQ8ywppseHUYLCnd0NVe7xYBcPY&#10;0j4/334Hn28uz+anPRSLrVLTx/HtFUSkMf6L/9wfWkGRxqYv6QfI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tdgjBAAAA2wAAAA8AAAAAAAAAAAAAAAAAmAIAAGRycy9kb3du&#10;cmV2LnhtbFBLBQYAAAAABAAEAPUAAACGAw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v:textbox>
                        </v:shape>
                        <v:shape id="Text Box 39" o:spid="_x0000_s1071" type="#_x0000_t202" style="position:absolute;left:516;top:20;width:112;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HTk8UA&#10;AADbAAAADwAAAGRycy9kb3ducmV2LnhtbESPQUvDQBSE74L/YXmCN7tJwWjTbosVRS8ebAu9PrKv&#10;2ZDs27i7TdP++q4geBxm5htmsRptJwbyoXGsIJ9kIIgrpxuuFey27w/PIEJE1tg5JgVnCrBa3t4s&#10;sNTuxN80bGItEoRDiQpMjH0pZagMWQwT1xMn7+C8xZikr6X2eEpw28lplhXSYsNpwWBPr4aqdnO0&#10;CoaxpY98f74MPl8fn8xP+1U8vil1fze+zEFEGuN/+K/9qRUUM/j9kn6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IdOTxQAAANsAAAAPAAAAAAAAAAAAAAAAAJgCAABkcnMv&#10;ZG93bnJldi54bWxQSwUGAAAAAAQABAD1AAAAig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v:textbox>
                        </v:shape>
                        <v:shape id="Text Box 40" o:spid="_x0000_s1072" type="#_x0000_t202" style="position:absolute;left:112;width:516;height: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s08IA&#10;AADbAAAADwAAAGRycy9kb3ducmV2LnhtbERPTWvCMBi+C/6H8Aq7adrBVDqjzKFslx38gF1fmndN&#10;afOmJrHW/frlMPD48HyvNoNtRU8+1I4V5LMMBHHpdM2VgvNpP12CCBFZY+uYFNwpwGY9Hq2w0O7G&#10;B+qPsRIphEOBCkyMXSFlKA1ZDDPXESfux3mLMUFfSe3xlsJtK5+zbC4t1pwaDHb0bqhsjleroB8a&#10;+si/77+9z7fXhbk0X/OXnVJPk+HtFUSkIT7E/+5PrWCR1qcv6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wuzTwgAAANsAAAAPAAAAAAAAAAAAAAAAAJgCAABkcnMvZG93&#10;bnJldi54bWxQSwUGAAAAAAQABAD1AAAAhw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v:textbox>
                        </v:shape>
                        <v:shape id="Text Box 41" o:spid="_x0000_s1073" type="#_x0000_t202" style="position:absolute;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G+sUA&#10;AADbAAAADwAAAGRycy9kb3ducmV2LnhtbESPQWsCMRSE7wX/Q3hCbzWr0CqrUaRUqCCFWlGPz81z&#10;s5i8rJt03fbXN4VCj8PMfMPMFp2zoqUmVJ4VDAcZCOLC64pLBbuP1cMERIjIGq1nUvBFARbz3t0M&#10;c+1v/E7tNpYiQTjkqMDEWOdShsKQwzDwNXHyzr5xGJNsSqkbvCW4s3KUZU/SYcVpwWBNz4aKy/bT&#10;KdjsD9eX1dsxO9DJVo+tHZv190mp+363nIKI1MX/8F/7VSsYD+H3S/o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54b6xQAAANsAAAAPAAAAAAAAAAAAAAAAAJgCAABkcnMv&#10;ZG93bnJldi54bWxQSwUGAAAAAAQABAD1AAAAigMAAAAA&#10;" filled="f" strokeweight=".5pt">
                          <v:textbox>
                            <w:txbxContent>
                              <w:p w:rsidR="003D5D6A" w:rsidRDefault="003D5D6A" w:rsidP="003D5D6A"/>
                            </w:txbxContent>
                          </v:textbox>
                        </v:shape>
                        <v:shape id="Text Box 42" o:spid="_x0000_s1074" type="#_x0000_t202" style="position:absolute;left:113;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UYjcUA&#10;AADbAAAADwAAAGRycy9kb3ducmV2LnhtbESPQWsCMRSE70L/Q3hCbzWr0CqrUaRUqCCFWlGPz81z&#10;s5i8bDfpuu2vbwoFj8PMfMPMFp2zoqUmVJ4VDAcZCOLC64pLBbuP1cMERIjIGq1nUvBNARbzu94M&#10;c+2v/E7tNpYiQTjkqMDEWOdShsKQwzDwNXHyzr5xGJNsSqkbvCa4s3KUZU/SYcVpwWBNz4aKy/bL&#10;KdjsD58vq7djdqCTrR5bOzbrn5NS9/1uOQURqYu38H/7VSsYj+DvS/o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NRiNxQAAANsAAAAPAAAAAAAAAAAAAAAAAJgCAABkcnMv&#10;ZG93bnJldi54bWxQSwUGAAAAAAQABAD1AAAAigMAAAAA&#10;" filled="f" strokeweight=".5pt">
                          <v:textbox>
                            <w:txbxContent>
                              <w:p w:rsidR="003D5D6A" w:rsidRDefault="003D5D6A" w:rsidP="003D5D6A"/>
                            </w:txbxContent>
                          </v:textbox>
                        </v:shape>
                        <v:shape id="Text Box 43" o:spid="_x0000_s1075" type="#_x0000_t202" style="position:absolute;left:402;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9FsYA&#10;AADbAAAADwAAAGRycy9kb3ducmV2LnhtbESPQWsCMRSE74X+h/AEbzVrpbVsjVJKBQURaot6fG5e&#10;N0uTl3UT19Vf3xQKPQ4z8w0zmXXOipaaUHlWMBxkIIgLrysuFXx+zO+eQISIrNF6JgUXCjCb3t5M&#10;MNf+zO/UbmIpEoRDjgpMjHUuZSgMOQwDXxMn78s3DmOSTSl1g+cEd1beZ9mjdFhxWjBY06uh4ntz&#10;cgpW293xbb7eZzs62OqhtWOzvB6U6ve6l2cQkbr4H/5rL7SC8Qh+v6QfIK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m9FsYAAADbAAAADwAAAAAAAAAAAAAAAACYAgAAZHJz&#10;L2Rvd25yZXYueG1sUEsFBgAAAAAEAAQA9QAAAIsDAAAAAA==&#10;" filled="f" strokeweight=".5pt">
                          <v:textbox>
                            <w:txbxContent>
                              <w:p w:rsidR="003D5D6A" w:rsidRDefault="003D5D6A" w:rsidP="003D5D6A"/>
                            </w:txbxContent>
                          </v:textbox>
                        </v:shape>
                        <v:shape id="Text Box 44" o:spid="_x0000_s1076" type="#_x0000_t202" style="position:absolute;left:226;top:53;width:17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AlYsYA&#10;AADbAAAADwAAAGRycy9kb3ducmV2LnhtbESPQWsCMRSE74X+h/AEbzVrsbVsjVJKBQURaot6fG5e&#10;N0uTl3UT19Vf3xQKPQ4z8w0zmXXOipaaUHlWMBxkIIgLrysuFXx+zO+eQISIrNF6JgUXCjCb3t5M&#10;MNf+zO/UbmIpEoRDjgpMjHUuZSgMOQwDXxMn78s3DmOSTSl1g+cEd1beZ9mjdFhxWjBY06uh4ntz&#10;cgpW293xbb7eZzs62OqhtWOzvB6U6ve6l2cQkbr4H/5rL7SC8Qh+v6QfIK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AlYsYAAADbAAAADwAAAAAAAAAAAAAAAACYAgAAZHJz&#10;L2Rvd25yZXYueG1sUEsFBgAAAAAEAAQA9QAAAIsDAAAAAA==&#10;" filled="f" strokeweight=".5pt">
                          <v:textbox>
                            <w:txbxContent>
                              <w:p w:rsidR="003D5D6A" w:rsidRDefault="003D5D6A" w:rsidP="003D5D6A"/>
                            </w:txbxContent>
                          </v:textbox>
                        </v:shape>
                        <v:shape id="Text Box 45" o:spid="_x0000_s1077" type="#_x0000_t202" style="position:absolute;left:226;top:20;width:176;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VPS8QA&#10;AADbAAAADwAAAGRycy9kb3ducmV2LnhtbESPQWsCMRSE74X+h/CE3mp2C2pZjWJLi156qBW8PjbP&#10;zbKbl20S19VfbwoFj8PMfMMsVoNtRU8+1I4V5OMMBHHpdM2Vgv3P5/MriBCRNbaOScGFAqyWjw8L&#10;LLQ78zf1u1iJBOFQoAITY1dIGUpDFsPYdcTJOzpvMSbpK6k9nhPctvIly6bSYs1pwWBH74bKZney&#10;CvqhoU1+uFx7n7+dZua3+ZpOPpR6Gg3rOYhIQ7yH/9tbrWA2gb8v6Q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1T0vEAAAA2wAAAA8AAAAAAAAAAAAAAAAAmAIAAGRycy9k&#10;b3ducmV2LnhtbFBLBQYAAAAABAAEAPUAAACJAwAAAAA=&#10;" filled="f" strokeweight=".5pt">
                          <v:textbox inset="2.16pt,1.8pt,2.16pt,1.8pt">
                            <w:txbxContent>
                              <w:p w:rsidR="003D5D6A" w:rsidRDefault="003D5D6A" w:rsidP="003D5D6A">
                                <w:pPr>
                                  <w:pStyle w:val="a3"/>
                                  <w:spacing w:before="0" w:beforeAutospacing="0" w:after="0" w:afterAutospacing="0" w:line="180" w:lineRule="exact"/>
                                  <w:jc w:val="center"/>
                                </w:pPr>
                                <w:r>
                                  <w:rPr>
                                    <w:rFonts w:ascii="Arial CYR" w:hAnsi="Arial CYR" w:cs="Arial CYR"/>
                                    <w:color w:val="000000"/>
                                    <w:sz w:val="20"/>
                                    <w:szCs w:val="20"/>
                                  </w:rPr>
                                  <w:t>Основной государственный регистрационный номер</w:t>
                                </w:r>
                              </w:p>
                            </w:txbxContent>
                          </v:textbox>
                        </v:shape>
                      </v:group>
                    </v:group>
                  </w:pict>
                </mc:Fallback>
              </mc:AlternateContent>
            </w:r>
            <w:r>
              <w:rPr>
                <w:rFonts w:ascii="Arial CYR" w:hAnsi="Arial CYR" w:cs="Arial CYR"/>
                <w:noProof/>
                <w:sz w:val="20"/>
                <w:szCs w:val="20"/>
              </w:rPr>
              <mc:AlternateContent>
                <mc:Choice Requires="wps">
                  <w:drawing>
                    <wp:anchor distT="0" distB="0" distL="114300" distR="114300" simplePos="0" relativeHeight="251649024" behindDoc="0" locked="0" layoutInCell="1" allowOverlap="1" wp14:anchorId="1BE11B09" wp14:editId="25D6F453">
                      <wp:simplePos x="0" y="0"/>
                      <wp:positionH relativeFrom="column">
                        <wp:posOffset>114300</wp:posOffset>
                      </wp:positionH>
                      <wp:positionV relativeFrom="paragraph">
                        <wp:posOffset>1038225</wp:posOffset>
                      </wp:positionV>
                      <wp:extent cx="419100" cy="171450"/>
                      <wp:effectExtent l="0" t="0" r="0" b="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71450"/>
                              </a:xfrm>
                              <a:prstGeom prst="rect">
                                <a:avLst/>
                              </a:prstGeom>
                              <a:solidFill>
                                <a:srgbClr xmlns:a14="http://schemas.microsoft.com/office/drawing/2010/main" val="C0C0C0" mc:Ignorable="a14" a14:legacySpreadsheetColorIndex="22">
                                  <a:alpha val="50000"/>
                                </a:srgbClr>
                              </a:solidFill>
                              <a:ln>
                                <a:noFill/>
                              </a:ln>
                              <a:extLst>
                                <a:ext uri="{91240B29-F687-4F45-9708-019B960494DF}">
                                  <a14:hiddenLine xmlns:a14="http://schemas.microsoft.com/office/drawing/2010/main" w="6350">
                                    <a:solidFill>
                                      <a:srgbClr val="000000" mc:Ignorable="a14" a14:legacySpreadsheetColorIndex="64"/>
                                    </a:solidFill>
                                    <a:miter lim="800000"/>
                                    <a:headEnd/>
                                    <a:tailEnd/>
                                  </a14:hiddenLine>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7" o:spid="_x0000_s1078" type="#_x0000_t202" style="position:absolute;margin-left:9pt;margin-top:81.75pt;width:33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50048" behindDoc="0" locked="0" layoutInCell="1" allowOverlap="1" wp14:anchorId="4267D5A4" wp14:editId="247BC4FA">
                      <wp:simplePos x="0" y="0"/>
                      <wp:positionH relativeFrom="column">
                        <wp:posOffset>638175</wp:posOffset>
                      </wp:positionH>
                      <wp:positionV relativeFrom="paragraph">
                        <wp:posOffset>1038225</wp:posOffset>
                      </wp:positionV>
                      <wp:extent cx="762000" cy="161925"/>
                      <wp:effectExtent l="0" t="0" r="0" b="952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6192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6" o:spid="_x0000_s1079" type="#_x0000_t202" style="position:absolute;margin-left:50.25pt;margin-top:81.75pt;width:60pt;height:12.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51072" behindDoc="0" locked="0" layoutInCell="1" allowOverlap="1" wp14:anchorId="3B4080D7" wp14:editId="349B7FAA">
                      <wp:simplePos x="0" y="0"/>
                      <wp:positionH relativeFrom="column">
                        <wp:posOffset>3438525</wp:posOffset>
                      </wp:positionH>
                      <wp:positionV relativeFrom="paragraph">
                        <wp:posOffset>1019175</wp:posOffset>
                      </wp:positionV>
                      <wp:extent cx="828675" cy="180975"/>
                      <wp:effectExtent l="0" t="0" r="9525" b="952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18097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5" o:spid="_x0000_s1080" type="#_x0000_t202" style="position:absolute;margin-left:270.75pt;margin-top:80.25pt;width:65.2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52096" behindDoc="0" locked="0" layoutInCell="1" allowOverlap="1" wp14:anchorId="4C7D6224" wp14:editId="012AE090">
                      <wp:simplePos x="0" y="0"/>
                      <wp:positionH relativeFrom="column">
                        <wp:posOffset>4229100</wp:posOffset>
                      </wp:positionH>
                      <wp:positionV relativeFrom="paragraph">
                        <wp:posOffset>1038225</wp:posOffset>
                      </wp:positionV>
                      <wp:extent cx="809625" cy="161925"/>
                      <wp:effectExtent l="0" t="0" r="9525" b="952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6192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4" o:spid="_x0000_s1081" type="#_x0000_t202" style="position:absolute;margin-left:333pt;margin-top:81.75pt;width:63.75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53120" behindDoc="0" locked="0" layoutInCell="1" allowOverlap="1" wp14:anchorId="64F5B3DA" wp14:editId="41018D3C">
                      <wp:simplePos x="0" y="0"/>
                      <wp:positionH relativeFrom="column">
                        <wp:posOffset>1714500</wp:posOffset>
                      </wp:positionH>
                      <wp:positionV relativeFrom="paragraph">
                        <wp:posOffset>1038225</wp:posOffset>
                      </wp:positionV>
                      <wp:extent cx="1200150" cy="16192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16192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3" o:spid="_x0000_s1082" type="#_x0000_t202" style="position:absolute;margin-left:135pt;margin-top:81.75pt;width:94.5pt;height:12.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40"/>
            </w:tblGrid>
            <w:tr w:rsidR="003D5D6A" w:rsidRPr="003D5D6A">
              <w:trPr>
                <w:trHeight w:val="90"/>
                <w:tblCellSpacing w:w="0" w:type="dxa"/>
              </w:trPr>
              <w:tc>
                <w:tcPr>
                  <w:tcW w:w="74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70"/>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r>
      <w:tr w:rsidR="003D5D6A" w:rsidRPr="003D5D6A" w:rsidTr="003D5D6A">
        <w:trPr>
          <w:trHeight w:val="31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69" w:type="dxa"/>
            <w:gridSpan w:val="11"/>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 xml:space="preserve">ОТЧЕТ ОБ УРОВНЕ ДОСТАТОЧНОСТИ КАПИТАЛА, ВЕЛИЧИНЕ РЕЗЕРВОВ </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31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69" w:type="dxa"/>
            <w:gridSpan w:val="11"/>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НА ПОКРЫТИЕ СОМНИТЕЛЬНЫХ ССУД И ИНЫХ АКТИВОВ</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31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69" w:type="dxa"/>
            <w:gridSpan w:val="11"/>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(публикуемая форма)</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40"/>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69" w:type="dxa"/>
            <w:gridSpan w:val="11"/>
            <w:tcBorders>
              <w:top w:val="nil"/>
              <w:left w:val="nil"/>
              <w:bottom w:val="nil"/>
              <w:right w:val="nil"/>
            </w:tcBorders>
            <w:shd w:val="clear" w:color="auto" w:fill="auto"/>
            <w:noWrap/>
            <w:vAlign w:val="center"/>
            <w:hideMark/>
          </w:tcPr>
          <w:p w:rsidR="003D5D6A" w:rsidRPr="003D5D6A" w:rsidRDefault="003D5D6A" w:rsidP="003D5D6A">
            <w:pPr>
              <w:jc w:val="center"/>
              <w:rPr>
                <w:rFonts w:ascii="Arial CYR" w:hAnsi="Arial CYR" w:cs="Arial CYR"/>
                <w:b/>
                <w:bCs/>
                <w:sz w:val="20"/>
                <w:szCs w:val="20"/>
              </w:rPr>
            </w:pPr>
            <w:bookmarkStart w:id="56" w:name="RANGE!B12"/>
            <w:r w:rsidRPr="003D5D6A">
              <w:rPr>
                <w:rFonts w:ascii="Arial CYR" w:hAnsi="Arial CYR" w:cs="Arial CYR"/>
                <w:b/>
                <w:bCs/>
                <w:sz w:val="20"/>
                <w:szCs w:val="20"/>
              </w:rPr>
              <w:t>по состоянию на 1 января 2011 года</w:t>
            </w:r>
            <w:bookmarkEnd w:id="56"/>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49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554"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Кредитной организации</w:t>
            </w:r>
          </w:p>
        </w:tc>
        <w:tc>
          <w:tcPr>
            <w:tcW w:w="10215" w:type="dxa"/>
            <w:gridSpan w:val="8"/>
            <w:tcBorders>
              <w:top w:val="nil"/>
              <w:left w:val="nil"/>
              <w:bottom w:val="single" w:sz="4" w:space="0" w:color="auto"/>
              <w:right w:val="nil"/>
            </w:tcBorders>
            <w:shd w:val="clear" w:color="auto" w:fill="auto"/>
            <w:vAlign w:val="bottom"/>
            <w:hideMark/>
          </w:tcPr>
          <w:p w:rsidR="003D5D6A" w:rsidRPr="003D5D6A" w:rsidRDefault="003D5D6A" w:rsidP="003D5D6A">
            <w:pPr>
              <w:rPr>
                <w:rFonts w:ascii="Arial CYR" w:hAnsi="Arial CYR" w:cs="Arial CYR"/>
                <w:b/>
                <w:bCs/>
                <w:sz w:val="20"/>
                <w:szCs w:val="20"/>
              </w:rPr>
            </w:pPr>
            <w:bookmarkStart w:id="57" w:name="RANGE!E13"/>
            <w:r w:rsidRPr="003D5D6A">
              <w:rPr>
                <w:rFonts w:ascii="Arial CYR" w:hAnsi="Arial CYR" w:cs="Arial CYR"/>
                <w:b/>
                <w:bCs/>
                <w:sz w:val="20"/>
                <w:szCs w:val="20"/>
              </w:rPr>
              <w:t>Открытое акционерное общество коммерческий банк "Солидарность" (ОАО КБ " Солидарность")</w:t>
            </w:r>
            <w:bookmarkEnd w:id="57"/>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90"/>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449"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Почтовый адрес</w:t>
            </w:r>
          </w:p>
        </w:tc>
        <w:tc>
          <w:tcPr>
            <w:tcW w:w="12320" w:type="dxa"/>
            <w:gridSpan w:val="9"/>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54144" behindDoc="0" locked="0" layoutInCell="1" allowOverlap="1" wp14:anchorId="73941055" wp14:editId="12438F68">
                      <wp:simplePos x="0" y="0"/>
                      <wp:positionH relativeFrom="column">
                        <wp:posOffset>485775</wp:posOffset>
                      </wp:positionH>
                      <wp:positionV relativeFrom="paragraph">
                        <wp:posOffset>152400</wp:posOffset>
                      </wp:positionV>
                      <wp:extent cx="1428750" cy="9525"/>
                      <wp:effectExtent l="0" t="0" r="19050" b="28575"/>
                      <wp:wrapNone/>
                      <wp:docPr id="1087" name="Прямая соединительная линия 1087"/>
                      <wp:cNvGraphicFramePr/>
                      <a:graphic xmlns:a="http://schemas.openxmlformats.org/drawingml/2006/main">
                        <a:graphicData uri="http://schemas.microsoft.com/office/word/2010/wordprocessingShape">
                          <wps:wsp>
                            <wps:cNvCnPr/>
                            <wps:spPr bwMode="auto">
                              <a:xfrm>
                                <a:off x="0" y="0"/>
                                <a:ext cx="1428750"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8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5pt,12pt" to="150.7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"/>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920"/>
            </w:tblGrid>
            <w:tr w:rsidR="003D5D6A" w:rsidRPr="003D5D6A">
              <w:trPr>
                <w:trHeight w:val="255"/>
                <w:tblCellSpacing w:w="0" w:type="dxa"/>
              </w:trPr>
              <w:tc>
                <w:tcPr>
                  <w:tcW w:w="7920" w:type="dxa"/>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bookmarkStart w:id="58" w:name="RANGE!D15"/>
                  <w:r w:rsidRPr="003D5D6A">
                    <w:rPr>
                      <w:rFonts w:ascii="Arial CYR" w:hAnsi="Arial CYR" w:cs="Arial CYR"/>
                      <w:sz w:val="20"/>
                      <w:szCs w:val="20"/>
                    </w:rPr>
                    <w:t xml:space="preserve">443099,г. Самара, </w:t>
                  </w:r>
                  <w:proofErr w:type="spellStart"/>
                  <w:r w:rsidRPr="003D5D6A">
                    <w:rPr>
                      <w:rFonts w:ascii="Arial CYR" w:hAnsi="Arial CYR" w:cs="Arial CYR"/>
                      <w:sz w:val="20"/>
                      <w:szCs w:val="20"/>
                    </w:rPr>
                    <w:t>ул.Куйбышева</w:t>
                  </w:r>
                  <w:proofErr w:type="spellEnd"/>
                  <w:r w:rsidRPr="003D5D6A">
                    <w:rPr>
                      <w:rFonts w:ascii="Arial CYR" w:hAnsi="Arial CYR" w:cs="Arial CYR"/>
                      <w:sz w:val="20"/>
                      <w:szCs w:val="20"/>
                    </w:rPr>
                    <w:t>, 90</w:t>
                  </w:r>
                  <w:bookmarkEnd w:id="58"/>
                </w:p>
              </w:tc>
            </w:tr>
          </w:tbl>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462" w:type="dxa"/>
            <w:gridSpan w:val="2"/>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Код формы по ОКУД 0409808</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462" w:type="dxa"/>
            <w:gridSpan w:val="2"/>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Годовая</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16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1092"/>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Номер строки</w:t>
            </w:r>
          </w:p>
        </w:tc>
        <w:tc>
          <w:tcPr>
            <w:tcW w:w="8715" w:type="dxa"/>
            <w:gridSpan w:val="7"/>
            <w:tcBorders>
              <w:top w:val="single" w:sz="4" w:space="0" w:color="auto"/>
              <w:left w:val="nil"/>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Наименование показателя</w:t>
            </w:r>
          </w:p>
        </w:tc>
        <w:tc>
          <w:tcPr>
            <w:tcW w:w="1471" w:type="dxa"/>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 xml:space="preserve">Данные </w:t>
            </w:r>
            <w:r w:rsidRPr="003D5D6A">
              <w:rPr>
                <w:rFonts w:ascii="Arial CYR" w:hAnsi="Arial CYR" w:cs="Arial CYR"/>
                <w:sz w:val="20"/>
                <w:szCs w:val="20"/>
              </w:rPr>
              <w:br/>
              <w:t>на начало отчетного года</w:t>
            </w:r>
          </w:p>
        </w:tc>
        <w:tc>
          <w:tcPr>
            <w:tcW w:w="1731" w:type="dxa"/>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Прирост (+)/</w:t>
            </w:r>
            <w:r w:rsidRPr="003D5D6A">
              <w:rPr>
                <w:rFonts w:ascii="Arial CYR" w:hAnsi="Arial CYR" w:cs="Arial CYR"/>
                <w:sz w:val="20"/>
                <w:szCs w:val="20"/>
              </w:rPr>
              <w:br/>
              <w:t>снижение (-)</w:t>
            </w:r>
            <w:r w:rsidRPr="003D5D6A">
              <w:rPr>
                <w:rFonts w:ascii="Arial CYR" w:hAnsi="Arial CYR" w:cs="Arial CYR"/>
                <w:sz w:val="20"/>
                <w:szCs w:val="20"/>
              </w:rPr>
              <w:br/>
              <w:t>за отчетный период</w:t>
            </w:r>
          </w:p>
        </w:tc>
        <w:tc>
          <w:tcPr>
            <w:tcW w:w="1731" w:type="dxa"/>
            <w:tcBorders>
              <w:top w:val="single" w:sz="4" w:space="0" w:color="auto"/>
              <w:left w:val="nil"/>
              <w:bottom w:val="single" w:sz="4" w:space="0" w:color="auto"/>
              <w:right w:val="single" w:sz="4" w:space="0" w:color="auto"/>
            </w:tcBorders>
            <w:shd w:val="clear" w:color="auto" w:fill="auto"/>
            <w:vAlign w:val="center"/>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Данные на отчетную дату</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w:t>
            </w:r>
          </w:p>
        </w:tc>
        <w:tc>
          <w:tcPr>
            <w:tcW w:w="8715" w:type="dxa"/>
            <w:gridSpan w:val="7"/>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w:t>
            </w:r>
          </w:p>
        </w:tc>
        <w:tc>
          <w:tcPr>
            <w:tcW w:w="147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w:t>
            </w:r>
          </w:p>
        </w:tc>
        <w:tc>
          <w:tcPr>
            <w:tcW w:w="173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w:t>
            </w:r>
          </w:p>
        </w:tc>
        <w:tc>
          <w:tcPr>
            <w:tcW w:w="173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5</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18"/>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Собственные средства (капитал), (тыс. руб.), всего,</w:t>
            </w:r>
            <w:r w:rsidRPr="003D5D6A">
              <w:rPr>
                <w:rFonts w:ascii="Arial CYR" w:hAnsi="Arial CYR" w:cs="Arial CYR"/>
                <w:sz w:val="20"/>
                <w:szCs w:val="20"/>
              </w:rPr>
              <w:br/>
              <w:t xml:space="preserve">в том числе: </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2949602</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-188518</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2761084</w:t>
            </w:r>
          </w:p>
        </w:tc>
        <w:tc>
          <w:tcPr>
            <w:tcW w:w="61" w:type="dxa"/>
            <w:tcBorders>
              <w:top w:val="nil"/>
              <w:left w:val="nil"/>
              <w:bottom w:val="nil"/>
              <w:right w:val="nil"/>
            </w:tcBorders>
            <w:shd w:val="clear" w:color="auto" w:fill="auto"/>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 </w:t>
            </w:r>
          </w:p>
        </w:tc>
      </w:tr>
      <w:tr w:rsidR="003D5D6A" w:rsidRPr="003D5D6A" w:rsidTr="003D5D6A">
        <w:trPr>
          <w:trHeight w:val="529"/>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Уставный капитал кредитной организации,</w:t>
            </w:r>
            <w:r w:rsidRPr="003D5D6A">
              <w:rPr>
                <w:rFonts w:ascii="Arial CYR" w:hAnsi="Arial CYR" w:cs="Arial CYR"/>
                <w:sz w:val="20"/>
                <w:szCs w:val="20"/>
              </w:rPr>
              <w:br/>
              <w:t>в том числе:</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210629</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210629</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1.1.1</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Номинальная стоимость зарегистрированных обыкновенных акций (долей)</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210629</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210629</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312"/>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1.1.2</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Номинальная стоимость зарегистрированных привилегированных акций</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Собственные акции (доли), выкупленные у акционеров (участников)</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1.3</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Эмиссионный доход</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481203</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481203</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1.4</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Резервный фонд кредитной организации  </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68994</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68994</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89"/>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1.5</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Финансовый результат деятельности, принимаемый в расчет собственных средств (капитала):</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1651515</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-173930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1477585</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1.5.1</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прошлых лет</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1699996</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8287</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1708283</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1.5.2</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отчетного года</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-48481</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-182217</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-230698</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1.6</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Нематериальные активы </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64</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633</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697</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300"/>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1.7</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Субординированный кредит (</w:t>
            </w:r>
            <w:proofErr w:type="spellStart"/>
            <w:r w:rsidRPr="003D5D6A">
              <w:rPr>
                <w:rFonts w:ascii="Arial CYR" w:hAnsi="Arial CYR" w:cs="Arial CYR"/>
                <w:sz w:val="20"/>
                <w:szCs w:val="20"/>
              </w:rPr>
              <w:t>займ</w:t>
            </w:r>
            <w:proofErr w:type="spellEnd"/>
            <w:r w:rsidRPr="003D5D6A">
              <w:rPr>
                <w:rFonts w:ascii="Arial CYR" w:hAnsi="Arial CYR" w:cs="Arial CYR"/>
                <w:sz w:val="20"/>
                <w:szCs w:val="20"/>
              </w:rPr>
              <w:t xml:space="preserve">, депозит, облигационный </w:t>
            </w:r>
            <w:proofErr w:type="spellStart"/>
            <w:r w:rsidRPr="003D5D6A">
              <w:rPr>
                <w:rFonts w:ascii="Arial CYR" w:hAnsi="Arial CYR" w:cs="Arial CYR"/>
                <w:sz w:val="20"/>
                <w:szCs w:val="20"/>
              </w:rPr>
              <w:t>займ</w:t>
            </w:r>
            <w:proofErr w:type="spellEnd"/>
            <w:r w:rsidRPr="003D5D6A">
              <w:rPr>
                <w:rFonts w:ascii="Arial CYR" w:hAnsi="Arial CYR" w:cs="Arial CYR"/>
                <w:sz w:val="20"/>
                <w:szCs w:val="20"/>
              </w:rPr>
              <w:t>)</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350000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-27000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323000</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52"/>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1.8</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Источники (часть источников) дополнительного капитала, для формирования которых инвесторами использованы ненадлежащие активы  </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Нормативное значение достаточности собственных средств (капитала), (процентов)</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10,0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X</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10,0</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Фактическое значение достаточности собственных средств (капитала), (процентов) </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19,7</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X</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16,4</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52"/>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Фактически сформированные резервы на возможные потери (тыс. руб.), всего, </w:t>
            </w:r>
            <w:r w:rsidRPr="003D5D6A">
              <w:rPr>
                <w:rFonts w:ascii="Arial CYR" w:hAnsi="Arial CYR" w:cs="Arial CYR"/>
                <w:sz w:val="20"/>
                <w:szCs w:val="20"/>
              </w:rPr>
              <w:br/>
              <w:t xml:space="preserve">в том числе:   </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690825</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213872</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904697</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4.1</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по ссудам, ссудной и приравненной к ней задолженности  </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666266</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218153</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884419</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4.2</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по иным активам, по которым существует риск </w:t>
            </w:r>
            <w:proofErr w:type="spellStart"/>
            <w:r w:rsidRPr="003D5D6A">
              <w:rPr>
                <w:rFonts w:ascii="Arial CYR" w:hAnsi="Arial CYR" w:cs="Arial CYR"/>
                <w:sz w:val="20"/>
                <w:szCs w:val="20"/>
              </w:rPr>
              <w:t>понесения</w:t>
            </w:r>
            <w:proofErr w:type="spellEnd"/>
            <w:r w:rsidRPr="003D5D6A">
              <w:rPr>
                <w:rFonts w:ascii="Arial CYR" w:hAnsi="Arial CYR" w:cs="Arial CYR"/>
                <w:sz w:val="20"/>
                <w:szCs w:val="20"/>
              </w:rPr>
              <w:t xml:space="preserve"> потерь, и прочим потерям</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2912</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4677</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7589</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4.3</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по условным обязательствам кредитного характера, отраженным на </w:t>
            </w:r>
            <w:proofErr w:type="spellStart"/>
            <w:r w:rsidRPr="003D5D6A">
              <w:rPr>
                <w:rFonts w:ascii="Arial CYR" w:hAnsi="Arial CYR" w:cs="Arial CYR"/>
                <w:sz w:val="20"/>
                <w:szCs w:val="20"/>
              </w:rPr>
              <w:t>внебалансовых</w:t>
            </w:r>
            <w:proofErr w:type="spellEnd"/>
            <w:r w:rsidRPr="003D5D6A">
              <w:rPr>
                <w:rFonts w:ascii="Arial CYR" w:hAnsi="Arial CYR" w:cs="Arial CYR"/>
                <w:sz w:val="20"/>
                <w:szCs w:val="20"/>
              </w:rPr>
              <w:t xml:space="preserve"> счетах и срочным сделкам   </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21647</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-8958</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12689</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4.4</w:t>
            </w:r>
          </w:p>
        </w:tc>
        <w:tc>
          <w:tcPr>
            <w:tcW w:w="8715"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под операции с резидентами офшорных зон   </w:t>
            </w:r>
          </w:p>
        </w:tc>
        <w:tc>
          <w:tcPr>
            <w:tcW w:w="1471" w:type="dxa"/>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173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60"/>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jc w:val="center"/>
              <w:rPr>
                <w:rFonts w:ascii="Arial CYR" w:hAnsi="Arial CYR" w:cs="Arial CYR"/>
                <w:sz w:val="20"/>
                <w:szCs w:val="20"/>
              </w:rPr>
            </w:pPr>
          </w:p>
        </w:tc>
        <w:tc>
          <w:tcPr>
            <w:tcW w:w="132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jc w:val="center"/>
              <w:rPr>
                <w:rFonts w:ascii="Arial CYR" w:hAnsi="Arial CYR" w:cs="Arial CYR"/>
                <w:sz w:val="20"/>
                <w:szCs w:val="20"/>
              </w:rPr>
            </w:pPr>
          </w:p>
        </w:tc>
        <w:tc>
          <w:tcPr>
            <w:tcW w:w="132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554" w:type="dxa"/>
            <w:gridSpan w:val="3"/>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Раздел "</w:t>
            </w:r>
            <w:proofErr w:type="spellStart"/>
            <w:r w:rsidRPr="003D5D6A">
              <w:rPr>
                <w:rFonts w:ascii="Arial CYR" w:hAnsi="Arial CYR" w:cs="Arial CYR"/>
                <w:sz w:val="20"/>
                <w:szCs w:val="20"/>
              </w:rPr>
              <w:t>Справочно</w:t>
            </w:r>
            <w:proofErr w:type="spellEnd"/>
            <w:r w:rsidRPr="003D5D6A">
              <w:rPr>
                <w:rFonts w:ascii="Arial CYR" w:hAnsi="Arial CYR" w:cs="Arial CYR"/>
                <w:sz w:val="20"/>
                <w:szCs w:val="20"/>
              </w:rPr>
              <w:t>":</w:t>
            </w:r>
          </w:p>
        </w:tc>
        <w:tc>
          <w:tcPr>
            <w:tcW w:w="149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89"/>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69" w:type="dxa"/>
            <w:gridSpan w:val="11"/>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    1. Формирование (доначисление) резерва на возможные потери по ссудам, ссудной и приравненной к ней задолженности в отчетном периоде (тыс. руб.),</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всего</w:t>
            </w:r>
          </w:p>
        </w:tc>
        <w:tc>
          <w:tcPr>
            <w:tcW w:w="1328" w:type="dxa"/>
            <w:tcBorders>
              <w:top w:val="nil"/>
              <w:left w:val="nil"/>
              <w:bottom w:val="single" w:sz="4" w:space="0" w:color="auto"/>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818863</w:t>
            </w:r>
          </w:p>
        </w:tc>
        <w:tc>
          <w:tcPr>
            <w:tcW w:w="3603" w:type="dxa"/>
            <w:gridSpan w:val="2"/>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в том числе вследствие:</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p>
        </w:tc>
        <w:tc>
          <w:tcPr>
            <w:tcW w:w="3433" w:type="dxa"/>
            <w:gridSpan w:val="2"/>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1.1. выдачи ссуд</w:t>
            </w:r>
          </w:p>
        </w:tc>
        <w:tc>
          <w:tcPr>
            <w:tcW w:w="1498" w:type="dxa"/>
            <w:tcBorders>
              <w:top w:val="nil"/>
              <w:left w:val="nil"/>
              <w:bottom w:val="single" w:sz="4" w:space="0" w:color="auto"/>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490113</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p>
        </w:tc>
        <w:tc>
          <w:tcPr>
            <w:tcW w:w="3433" w:type="dxa"/>
            <w:gridSpan w:val="2"/>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1.2. изменения качества ссуд</w:t>
            </w:r>
          </w:p>
        </w:tc>
        <w:tc>
          <w:tcPr>
            <w:tcW w:w="1498" w:type="dxa"/>
            <w:tcBorders>
              <w:top w:val="nil"/>
              <w:left w:val="nil"/>
              <w:bottom w:val="single" w:sz="4" w:space="0" w:color="auto"/>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145843</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p>
        </w:tc>
        <w:tc>
          <w:tcPr>
            <w:tcW w:w="11917" w:type="dxa"/>
            <w:gridSpan w:val="9"/>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1.3. изменения официального курса иностранной валюты по отношению к рублю, </w:t>
            </w: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78"/>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jc w:val="center"/>
              <w:rPr>
                <w:rFonts w:ascii="Arial CYR" w:hAnsi="Arial CYR" w:cs="Arial CYR"/>
                <w:sz w:val="20"/>
                <w:szCs w:val="20"/>
              </w:rPr>
            </w:pPr>
          </w:p>
        </w:tc>
        <w:tc>
          <w:tcPr>
            <w:tcW w:w="3433" w:type="dxa"/>
            <w:gridSpan w:val="2"/>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установленного Банком России</w:t>
            </w:r>
          </w:p>
        </w:tc>
        <w:tc>
          <w:tcPr>
            <w:tcW w:w="1498" w:type="dxa"/>
            <w:tcBorders>
              <w:top w:val="nil"/>
              <w:left w:val="nil"/>
              <w:bottom w:val="single" w:sz="4" w:space="0" w:color="auto"/>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1066</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78"/>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jc w:val="center"/>
              <w:rPr>
                <w:rFonts w:ascii="Arial CYR" w:hAnsi="Arial CYR" w:cs="Arial CYR"/>
                <w:sz w:val="20"/>
                <w:szCs w:val="20"/>
              </w:rPr>
            </w:pPr>
          </w:p>
        </w:tc>
        <w:tc>
          <w:tcPr>
            <w:tcW w:w="132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1.4. иных причин</w:t>
            </w:r>
          </w:p>
        </w:tc>
        <w:tc>
          <w:tcPr>
            <w:tcW w:w="2105" w:type="dxa"/>
            <w:tcBorders>
              <w:top w:val="nil"/>
              <w:left w:val="nil"/>
              <w:bottom w:val="single" w:sz="4" w:space="0" w:color="auto"/>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181841</w:t>
            </w:r>
          </w:p>
        </w:tc>
        <w:tc>
          <w:tcPr>
            <w:tcW w:w="149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69" w:type="dxa"/>
            <w:gridSpan w:val="11"/>
            <w:tcBorders>
              <w:top w:val="nil"/>
              <w:left w:val="nil"/>
              <w:bottom w:val="nil"/>
              <w:right w:val="nil"/>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     2. Восстановление (уменьшение) резерва на возможные потери по ссудам, ссудной и приравненной к ней задолженности  в отчетном периоде (тыс. руб.),</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63"/>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всего</w:t>
            </w:r>
          </w:p>
        </w:tc>
        <w:tc>
          <w:tcPr>
            <w:tcW w:w="1328" w:type="dxa"/>
            <w:tcBorders>
              <w:top w:val="nil"/>
              <w:left w:val="nil"/>
              <w:bottom w:val="single" w:sz="4" w:space="0" w:color="auto"/>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600710</w:t>
            </w:r>
          </w:p>
        </w:tc>
        <w:tc>
          <w:tcPr>
            <w:tcW w:w="7387" w:type="dxa"/>
            <w:gridSpan w:val="6"/>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в том числе вследствие:</w:t>
            </w: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78"/>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hideMark/>
          </w:tcPr>
          <w:p w:rsidR="003D5D6A" w:rsidRPr="003D5D6A" w:rsidRDefault="003D5D6A" w:rsidP="003D5D6A">
            <w:pPr>
              <w:jc w:val="center"/>
              <w:rPr>
                <w:rFonts w:ascii="Arial CYR" w:hAnsi="Arial CYR" w:cs="Arial CYR"/>
                <w:sz w:val="20"/>
                <w:szCs w:val="20"/>
              </w:rPr>
            </w:pPr>
          </w:p>
        </w:tc>
        <w:tc>
          <w:tcPr>
            <w:tcW w:w="3433" w:type="dxa"/>
            <w:gridSpan w:val="2"/>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2.1. списания безнадежных ссуд</w:t>
            </w:r>
          </w:p>
        </w:tc>
        <w:tc>
          <w:tcPr>
            <w:tcW w:w="1498" w:type="dxa"/>
            <w:tcBorders>
              <w:top w:val="nil"/>
              <w:left w:val="nil"/>
              <w:bottom w:val="single" w:sz="4" w:space="0" w:color="auto"/>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17417</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w:t>
            </w: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1731" w:type="dxa"/>
            <w:tcBorders>
              <w:top w:val="nil"/>
              <w:left w:val="nil"/>
              <w:bottom w:val="nil"/>
              <w:right w:val="nil"/>
            </w:tcBorders>
            <w:shd w:val="clear" w:color="auto" w:fill="auto"/>
            <w:noWrap/>
            <w:hideMark/>
          </w:tcPr>
          <w:p w:rsidR="003D5D6A" w:rsidRPr="003D5D6A" w:rsidRDefault="003D5D6A" w:rsidP="003D5D6A">
            <w:pPr>
              <w:jc w:val="right"/>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43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2.2. погашения ссуд</w:t>
            </w: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397640</w:t>
            </w: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w:t>
            </w: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300"/>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433" w:type="dxa"/>
            <w:gridSpan w:val="2"/>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2.3. изменения качества ссуд</w:t>
            </w:r>
          </w:p>
        </w:tc>
        <w:tc>
          <w:tcPr>
            <w:tcW w:w="1498" w:type="dxa"/>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14386</w:t>
            </w: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w:t>
            </w: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300"/>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648" w:type="dxa"/>
            <w:gridSpan w:val="10"/>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2.4. изменения официального курса иностранной валюты по отношению к рублю,</w:t>
            </w: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63"/>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433" w:type="dxa"/>
            <w:gridSpan w:val="2"/>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установленного Банком России</w:t>
            </w:r>
          </w:p>
        </w:tc>
        <w:tc>
          <w:tcPr>
            <w:tcW w:w="1498" w:type="dxa"/>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891</w:t>
            </w: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w:t>
            </w: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63"/>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2.5 иных причин</w:t>
            </w:r>
          </w:p>
        </w:tc>
        <w:tc>
          <w:tcPr>
            <w:tcW w:w="2105" w:type="dxa"/>
            <w:tcBorders>
              <w:top w:val="nil"/>
              <w:left w:val="nil"/>
              <w:bottom w:val="single" w:sz="4" w:space="0" w:color="auto"/>
              <w:right w:val="nil"/>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170376</w:t>
            </w: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w:t>
            </w: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63"/>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52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709" w:type="dxa"/>
            <w:gridSpan w:val="11"/>
            <w:tcBorders>
              <w:top w:val="nil"/>
              <w:left w:val="nil"/>
              <w:bottom w:val="nil"/>
              <w:right w:val="nil"/>
            </w:tcBorders>
            <w:shd w:val="clear" w:color="auto" w:fill="auto"/>
            <w:vAlign w:val="bottom"/>
            <w:hideMark/>
          </w:tcPr>
          <w:p w:rsidR="003D5D6A" w:rsidRPr="003D5D6A" w:rsidRDefault="003D5D6A" w:rsidP="003D5D6A">
            <w:pPr>
              <w:rPr>
                <w:rFonts w:ascii="Arial CYR" w:hAnsi="Arial CYR" w:cs="Arial CYR"/>
                <w:b/>
                <w:bCs/>
                <w:sz w:val="16"/>
                <w:szCs w:val="16"/>
              </w:rPr>
            </w:pPr>
            <w:r w:rsidRPr="003D5D6A">
              <w:rPr>
                <w:rFonts w:ascii="Arial CYR" w:hAnsi="Arial CYR" w:cs="Arial CYR"/>
                <w:b/>
                <w:bCs/>
                <w:sz w:val="16"/>
                <w:szCs w:val="16"/>
              </w:rPr>
              <w:t>Годовой отчет, включающий все формы отчетности и пояснительную записку, размещен на странице Банка в сети Интернет по адресу www.solid.ru</w:t>
            </w: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449"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59" w:name="RANGE!B66"/>
            <w:r w:rsidRPr="003D5D6A">
              <w:rPr>
                <w:rFonts w:ascii="Arial CYR" w:hAnsi="Arial CYR" w:cs="Arial CYR"/>
                <w:b/>
                <w:bCs/>
                <w:sz w:val="20"/>
                <w:szCs w:val="20"/>
              </w:rPr>
              <w:t>Руководитель</w:t>
            </w:r>
            <w:bookmarkEnd w:id="59"/>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5879" w:type="dxa"/>
            <w:gridSpan w:val="4"/>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60" w:name="RANGE!I66"/>
            <w:r w:rsidRPr="003D5D6A">
              <w:rPr>
                <w:rFonts w:ascii="Arial CYR" w:hAnsi="Arial CYR" w:cs="Arial CYR"/>
                <w:b/>
                <w:bCs/>
                <w:sz w:val="20"/>
                <w:szCs w:val="20"/>
              </w:rPr>
              <w:t>Синицын О.Ю.</w:t>
            </w:r>
            <w:bookmarkEnd w:id="60"/>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2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3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21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4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73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3D5D6A">
        <w:trPr>
          <w:trHeight w:val="255"/>
        </w:trPr>
        <w:tc>
          <w:tcPr>
            <w:tcW w:w="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554"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61" w:name="RANGE!B68"/>
            <w:r w:rsidRPr="003D5D6A">
              <w:rPr>
                <w:rFonts w:ascii="Arial CYR" w:hAnsi="Arial CYR" w:cs="Arial CYR"/>
                <w:b/>
                <w:bCs/>
                <w:sz w:val="20"/>
                <w:szCs w:val="20"/>
              </w:rPr>
              <w:t>Главный бухгалтер</w:t>
            </w:r>
            <w:bookmarkEnd w:id="61"/>
          </w:p>
        </w:tc>
        <w:tc>
          <w:tcPr>
            <w:tcW w:w="149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5879" w:type="dxa"/>
            <w:gridSpan w:val="4"/>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62" w:name="RANGE!I68"/>
            <w:r w:rsidRPr="003D5D6A">
              <w:rPr>
                <w:rFonts w:ascii="Arial CYR" w:hAnsi="Arial CYR" w:cs="Arial CYR"/>
                <w:b/>
                <w:bCs/>
                <w:sz w:val="20"/>
                <w:szCs w:val="20"/>
              </w:rPr>
              <w:t>Пулатов И.С.</w:t>
            </w:r>
            <w:bookmarkEnd w:id="62"/>
          </w:p>
        </w:tc>
        <w:tc>
          <w:tcPr>
            <w:tcW w:w="6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E60D18" w:rsidRDefault="00E60D18" w:rsidP="000A3F25">
      <w:r>
        <w:br w:type="page"/>
      </w:r>
    </w:p>
    <w:tbl>
      <w:tblPr>
        <w:tblW w:w="18168" w:type="dxa"/>
        <w:tblInd w:w="108" w:type="dxa"/>
        <w:tblLook w:val="04A0" w:firstRow="1" w:lastRow="0" w:firstColumn="1" w:lastColumn="0" w:noHBand="0" w:noVBand="1"/>
      </w:tblPr>
      <w:tblGrid>
        <w:gridCol w:w="222"/>
        <w:gridCol w:w="888"/>
        <w:gridCol w:w="1608"/>
        <w:gridCol w:w="2256"/>
        <w:gridCol w:w="1136"/>
        <w:gridCol w:w="1156"/>
        <w:gridCol w:w="836"/>
        <w:gridCol w:w="120"/>
        <w:gridCol w:w="956"/>
        <w:gridCol w:w="236"/>
        <w:gridCol w:w="600"/>
        <w:gridCol w:w="192"/>
        <w:gridCol w:w="1491"/>
        <w:gridCol w:w="76"/>
        <w:gridCol w:w="850"/>
        <w:gridCol w:w="641"/>
        <w:gridCol w:w="344"/>
        <w:gridCol w:w="262"/>
        <w:gridCol w:w="447"/>
        <w:gridCol w:w="851"/>
        <w:gridCol w:w="422"/>
        <w:gridCol w:w="272"/>
        <w:gridCol w:w="362"/>
        <w:gridCol w:w="969"/>
        <w:gridCol w:w="975"/>
      </w:tblGrid>
      <w:tr w:rsidR="003D5D6A" w:rsidRPr="003D5D6A" w:rsidTr="00205ED8">
        <w:trPr>
          <w:trHeight w:val="9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55168" behindDoc="0" locked="0" layoutInCell="1" allowOverlap="1" wp14:anchorId="709709D9" wp14:editId="6D61C430">
                      <wp:simplePos x="0" y="0"/>
                      <wp:positionH relativeFrom="column">
                        <wp:posOffset>4972050</wp:posOffset>
                      </wp:positionH>
                      <wp:positionV relativeFrom="paragraph">
                        <wp:posOffset>0</wp:posOffset>
                      </wp:positionV>
                      <wp:extent cx="4800600" cy="180975"/>
                      <wp:effectExtent l="0" t="0" r="0" b="9525"/>
                      <wp:wrapNone/>
                      <wp:docPr id="1159" name="Поле 1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975" cy="1714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wps:txbx>
                            <wps:bodyPr vertOverflow="clip" wrap="square" lIns="0" tIns="22860" rIns="27432" bIns="0" anchor="t" upright="1"/>
                          </wps:wsp>
                        </a:graphicData>
                      </a:graphic>
                      <wp14:sizeRelH relativeFrom="page">
                        <wp14:pctWidth>0</wp14:pctWidth>
                      </wp14:sizeRelH>
                      <wp14:sizeRelV relativeFrom="page">
                        <wp14:pctHeight>0</wp14:pctHeight>
                      </wp14:sizeRelV>
                    </wp:anchor>
                  </w:drawing>
                </mc:Choice>
                <mc:Fallback>
                  <w:pict>
                    <v:shape id="Поле 1159" o:spid="_x0000_s1083" type="#_x0000_t202" style="position:absolute;margin-left:391.5pt;margin-top:0;width:378pt;height:1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" filled="f" stroked="f">
                      <v:textbox inset="0,1.8pt,2.16pt,0">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v:textbox>
                    </v:shape>
                  </w:pict>
                </mc:Fallback>
              </mc:AlternateContent>
            </w:r>
            <w:r>
              <w:rPr>
                <w:rFonts w:ascii="Arial CYR" w:hAnsi="Arial CYR" w:cs="Arial CYR"/>
                <w:noProof/>
                <w:sz w:val="20"/>
                <w:szCs w:val="20"/>
              </w:rPr>
              <mc:AlternateContent>
                <mc:Choice Requires="wpg">
                  <w:drawing>
                    <wp:anchor distT="0" distB="0" distL="114300" distR="114300" simplePos="0" relativeHeight="251656192" behindDoc="0" locked="0" layoutInCell="1" allowOverlap="1" wp14:anchorId="5AB0571A" wp14:editId="3A0A6F6A">
                      <wp:simplePos x="0" y="0"/>
                      <wp:positionH relativeFrom="column">
                        <wp:posOffset>152400</wp:posOffset>
                      </wp:positionH>
                      <wp:positionV relativeFrom="paragraph">
                        <wp:posOffset>209550</wp:posOffset>
                      </wp:positionV>
                      <wp:extent cx="9525000" cy="1047750"/>
                      <wp:effectExtent l="0" t="0" r="0" b="0"/>
                      <wp:wrapNone/>
                      <wp:docPr id="1158" name="Группа 1158"/>
                      <wp:cNvGraphicFramePr/>
                      <a:graphic xmlns:a="http://schemas.openxmlformats.org/drawingml/2006/main">
                        <a:graphicData uri="http://schemas.microsoft.com/office/word/2010/wordprocessingGroup">
                          <wpg:wgp>
                            <wpg:cNvGrpSpPr/>
                            <wpg:grpSpPr>
                              <a:xfrm>
                                <a:off x="0" y="0"/>
                                <a:ext cx="628" cy="72"/>
                                <a:chOff x="0" y="0"/>
                                <a:chExt cx="628" cy="72"/>
                              </a:xfrm>
                            </wpg:grpSpPr>
                            <wps:wsp>
                              <wps:cNvPr id="84" name="Text Box 34"/>
                              <wps:cNvSpPr txBox="1">
                                <a:spLocks noChangeArrowheads="1"/>
                              </wps:cNvSpPr>
                              <wps:spPr bwMode="auto">
                                <a:xfrm>
                                  <a:off x="402"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jc w:val="center"/>
                                    </w:pPr>
                                    <w:r>
                                      <w:rPr>
                                        <w:rFonts w:ascii="Arial CYR" w:hAnsi="Arial CYR" w:cs="Arial CYR"/>
                                        <w:color w:val="000000"/>
                                        <w:sz w:val="20"/>
                                        <w:szCs w:val="20"/>
                                      </w:rPr>
                                      <w:t>порядковый номер</w:t>
                                    </w:r>
                                  </w:p>
                                </w:txbxContent>
                              </wps:txbx>
                              <wps:bodyPr wrap="square" lIns="27432" tIns="22860" rIns="27432" bIns="22860" anchor="ctr" upright="1"/>
                            </wps:wsp>
                            <wpg:grpSp>
                              <wpg:cNvPr id="85" name="Group 35"/>
                              <wpg:cNvGrpSpPr>
                                <a:grpSpLocks/>
                              </wpg:cNvGrpSpPr>
                              <wpg:grpSpPr bwMode="auto">
                                <a:xfrm>
                                  <a:off x="0" y="0"/>
                                  <a:ext cx="628" cy="72"/>
                                  <a:chOff x="0" y="0"/>
                                  <a:chExt cx="628" cy="72"/>
                                </a:xfrm>
                              </wpg:grpSpPr>
                              <wps:wsp>
                                <wps:cNvPr id="86" name="Text Box 36"/>
                                <wps:cNvSpPr txBox="1">
                                  <a:spLocks noChangeArrowheads="1"/>
                                </wps:cNvSpPr>
                                <wps:spPr bwMode="auto">
                                  <a:xfrm>
                                    <a:off x="515"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87" name="soato2"/>
                                <wps:cNvSpPr>
                                  <a:spLocks noChangeArrowheads="1"/>
                                </wps:cNvSpPr>
                                <wps:spPr bwMode="auto">
                                  <a:xfrm>
                                    <a:off x="0" y="0"/>
                                    <a:ext cx="113" cy="53"/>
                                  </a:xfrm>
                                  <a:prstGeom prst="flowChartProcess">
                                    <a:avLst/>
                                  </a:prstGeom>
                                  <a:solidFill>
                                    <a:srgbClr xmlns:a14="http://schemas.microsoft.com/office/drawing/2010/main" val="FFFFFF" mc:Ignorable="a14" a14:legacySpreadsheetColorIndex="9"/>
                                  </a:solidFill>
                                  <a:ln w="6350">
                                    <a:solidFill>
                                      <a:srgbClr xmlns:a14="http://schemas.microsoft.com/office/drawing/2010/main" val="000000" mc:Ignorable="a14" a14:legacySpreadsheetColorIndex="64"/>
                                    </a:solidFill>
                                    <a:miter lim="800000"/>
                                    <a:headEnd/>
                                    <a:tailEnd/>
                                  </a:ln>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wps:txbx>
                                <wps:bodyPr wrap="square" lIns="27432" tIns="22860" rIns="27432" bIns="22860" anchor="ctr" upright="1"/>
                              </wps:wsp>
                              <wps:wsp>
                                <wps:cNvPr id="88" name="Text Box 38"/>
                                <wps:cNvSpPr txBox="1">
                                  <a:spLocks noChangeArrowheads="1"/>
                                </wps:cNvSpPr>
                                <wps:spPr bwMode="auto">
                                  <a:xfrm>
                                    <a:off x="113"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wps:txbx>
                                <wps:bodyPr wrap="square" lIns="27432" tIns="22860" rIns="27432" bIns="22860" anchor="ctr" upright="1"/>
                              </wps:wsp>
                              <wps:wsp>
                                <wps:cNvPr id="89" name="Text Box 39"/>
                                <wps:cNvSpPr txBox="1">
                                  <a:spLocks noChangeArrowheads="1"/>
                                </wps:cNvSpPr>
                                <wps:spPr bwMode="auto">
                                  <a:xfrm>
                                    <a:off x="515"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wps:txbx>
                                <wps:bodyPr wrap="square" lIns="27432" tIns="22860" rIns="27432" bIns="22860" anchor="ctr" upright="1"/>
                              </wps:wsp>
                              <wps:wsp>
                                <wps:cNvPr id="90" name="Text Box 40"/>
                                <wps:cNvSpPr txBox="1">
                                  <a:spLocks noChangeArrowheads="1"/>
                                </wps:cNvSpPr>
                                <wps:spPr bwMode="auto">
                                  <a:xfrm>
                                    <a:off x="113" y="0"/>
                                    <a:ext cx="515" cy="20"/>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wps:txbx>
                                <wps:bodyPr wrap="square" lIns="27432" tIns="22860" rIns="27432" bIns="22860" anchor="ctr" upright="1"/>
                              </wps:wsp>
                              <wps:wsp>
                                <wps:cNvPr id="91" name="Text Box 41"/>
                                <wps:cNvSpPr txBox="1">
                                  <a:spLocks noChangeArrowheads="1"/>
                                </wps:cNvSpPr>
                                <wps:spPr bwMode="auto">
                                  <a:xfrm>
                                    <a:off x="0"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92" name="Text Box 42"/>
                                <wps:cNvSpPr txBox="1">
                                  <a:spLocks noChangeArrowheads="1"/>
                                </wps:cNvSpPr>
                                <wps:spPr bwMode="auto">
                                  <a:xfrm>
                                    <a:off x="113"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93" name="Text Box 43"/>
                                <wps:cNvSpPr txBox="1">
                                  <a:spLocks noChangeArrowheads="1"/>
                                </wps:cNvSpPr>
                                <wps:spPr bwMode="auto">
                                  <a:xfrm>
                                    <a:off x="402"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94" name="Text Box 44"/>
                                <wps:cNvSpPr txBox="1">
                                  <a:spLocks noChangeArrowheads="1"/>
                                </wps:cNvSpPr>
                                <wps:spPr bwMode="auto">
                                  <a:xfrm>
                                    <a:off x="226" y="53"/>
                                    <a:ext cx="176"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95" name="Text Box 45"/>
                                <wps:cNvSpPr txBox="1">
                                  <a:spLocks noChangeArrowheads="1"/>
                                </wps:cNvSpPr>
                                <wps:spPr bwMode="auto">
                                  <a:xfrm>
                                    <a:off x="226" y="20"/>
                                    <a:ext cx="176"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Основной государственный регистрационный номер</w:t>
                                      </w:r>
                                    </w:p>
                                  </w:txbxContent>
                                </wps:txbx>
                                <wps:bodyPr wrap="square" lIns="27432" tIns="22860" rIns="27432" bIns="22860" anchor="ctr" upright="1"/>
                              </wps:wsp>
                            </wpg:grpSp>
                          </wpg:wgp>
                        </a:graphicData>
                      </a:graphic>
                      <wp14:sizeRelH relativeFrom="page">
                        <wp14:pctWidth>0</wp14:pctWidth>
                      </wp14:sizeRelH>
                      <wp14:sizeRelV relativeFrom="page">
                        <wp14:pctHeight>0</wp14:pctHeight>
                      </wp14:sizeRelV>
                    </wp:anchor>
                  </w:drawing>
                </mc:Choice>
                <mc:Fallback>
                  <w:pict>
                    <v:group id="Группа 1158" o:spid="_x0000_s1084" style="position:absolute;margin-left:12pt;margin-top:16.5pt;width:750pt;height:82.5pt;z-index:251679744" coordsize="62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">
                      <v:shape id="Text Box 34" o:spid="_x0000_s1085" type="#_x0000_t202" style="position:absolute;left:402;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ya98UA&#10;AADbAAAADwAAAGRycy9kb3ducmV2LnhtbESPQWsCMRSE74X+h/AK3jS7Yq2sRqliaS89aAu9PjbP&#10;zbKbl20S17W/vikIPQ4z8w2z2gy2FT35UDtWkE8yEMSl0zVXCj4/XsYLECEia2wdk4IrBdis7+9W&#10;WGh34QP1x1iJBOFQoAITY1dIGUpDFsPEdcTJOzlvMSbpK6k9XhLctnKaZXNpsea0YLCjnaGyOZ6t&#10;gn5o6DX/uv70Pt+en8x38z5/3Cs1ehielyAiDfE/fGu/aQWLGfx9S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r3xQAAANsAAAAPAAAAAAAAAAAAAAAAAJgCAABkcnMv&#10;ZG93bnJldi54bWxQSwUGAAAAAAQABAD1AAAAig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jc w:val="center"/>
                              </w:pPr>
                              <w:r>
                                <w:rPr>
                                  <w:rFonts w:ascii="Arial CYR" w:hAnsi="Arial CYR" w:cs="Arial CYR"/>
                                  <w:color w:val="000000"/>
                                  <w:sz w:val="20"/>
                                  <w:szCs w:val="20"/>
                                </w:rPr>
                                <w:t>порядковый номер</w:t>
                              </w:r>
                            </w:p>
                          </w:txbxContent>
                        </v:textbox>
                      </v:shape>
                      <v:group id="Group 35" o:spid="_x0000_s1086" style="position:absolute;width:628;height:72" coordsize="62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Text Box 36" o:spid="_x0000_s1087" type="#_x0000_t202" style="position:absolute;left:515;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tuqcUA&#10;AADbAAAADwAAAGRycy9kb3ducmV2LnhtbESPQWsCMRSE74L/ITyhN81aqMpqlCIVKpRCbVGPz81z&#10;szR52W7iuu2vbwpCj8PMfMMsVp2zoqUmVJ4VjEcZCOLC64pLBR/vm+EMRIjIGq1nUvBNAVbLfm+B&#10;ufZXfqN2F0uRIBxyVGBirHMpQ2HIYRj5mjh5Z984jEk2pdQNXhPcWXmfZRPpsOK0YLCmtaHic3dx&#10;Cl72h6+nzesxO9DJVg+tnZrtz0mpu0H3OAcRqYv/4Vv7WSuYTeDvS/oB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226pxQAAANsAAAAPAAAAAAAAAAAAAAAAAJgCAABkcnMv&#10;ZG93bnJldi54bWxQSwUGAAAAAAQABAD1AAAAigMAAAAA&#10;" filled="f" strokeweight=".5pt">
                          <v:textbox>
                            <w:txbxContent>
                              <w:p w:rsidR="003D5D6A" w:rsidRDefault="003D5D6A" w:rsidP="003D5D6A"/>
                            </w:txbxContent>
                          </v:textbox>
                        </v:shape>
                        <v:shape id="soato2" o:spid="_x0000_s1088" type="#_x0000_t109" style="position:absolute;width:113;height: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DlsEA&#10;AADbAAAADwAAAGRycy9kb3ducmV2LnhtbESPUWvCQBCE3wv+h2MF3+rFCjWknqKCVvDJ2B+w5NYk&#10;mN0LuauJ/74nFHwcZuYbZrkeuFF36nztxMBsmoAiKZytpTTwc9m/p6B8QLHYOCEDD/KwXo3elphZ&#10;18uZ7nkoVYSIz9BAFUKbae2Lihj91LUk0bu6jjFE2ZXadthHODf6I0k+NWMtcaHClnYVFbf8lw04&#10;/r6cDn2zm+eL7bkXLvcpb4yZjIfNF6hAQ3iF/9tHayBdwPNL/AF6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g5bBAAAA2wAAAA8AAAAAAAAAAAAAAAAAmAIAAGRycy9kb3du&#10;cmV2LnhtbFBLBQYAAAAABAAEAPUAAACGAwAAAAA=&#10;"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v:textbox>
                        </v:shape>
                        <v:shape id="Text Box 38" o:spid="_x0000_s1089" type="#_x0000_t202" style="position:absolute;left:113;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GQ8sIA&#10;AADbAAAADwAAAGRycy9kb3ducmV2LnhtbERPz2vCMBS+C/4P4Qm7adrBnFSj6NjYLjusCl4fzbMp&#10;bV66JNa6v345DHb8+H5vdqPtxEA+NI4V5IsMBHHldMO1gtPxbb4CESKyxs4xKbhTgN12Otlgod2N&#10;v2goYy1SCIcCFZgY+0LKUBmyGBauJ07cxXmLMUFfS+3xlsJtJx+zbCktNpwaDPb0Yqhqy6tVMIwt&#10;vefn+8/g88P12Xy3n8unV6UeZuN+DSLSGP/Ff+4PrWCVxqYv6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YZDywgAAANsAAAAPAAAAAAAAAAAAAAAAAJgCAABkcnMvZG93&#10;bnJldi54bWxQSwUGAAAAAAQABAD1AAAAhw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v:textbox>
                        </v:shape>
                        <v:shape id="Text Box 39" o:spid="_x0000_s1090" type="#_x0000_t202" style="position:absolute;left:515;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01acUA&#10;AADbAAAADwAAAGRycy9kb3ducmV2LnhtbESPQWsCMRSE74X+h/AK3mp2Ba1djdKKUi891Ba8Pjav&#10;m2U3L9skrmt/vSkUPA4z8w2zXA+2FT35UDtWkI8zEMSl0zVXCr4+d49zECEia2wdk4ILBViv7u+W&#10;WGh35g/qD7ESCcKhQAUmxq6QMpSGLIax64iT9+28xZikr6T2eE5w28pJls2kxZrTgsGONobK5nCy&#10;Cvqhobf8ePntff56ejI/zftsulVq9DC8LEBEGuIt/N/eawXzZ/j7kn6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LTVpxQAAANsAAAAPAAAAAAAAAAAAAAAAAJgCAABkcnMv&#10;ZG93bnJldi54bWxQSwUGAAAAAAQABAD1AAAAig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v:textbox>
                        </v:shape>
                        <v:shape id="Text Box 40" o:spid="_x0000_s1091" type="#_x0000_t202" style="position:absolute;left:113;width:515;height: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4KKcIA&#10;AADbAAAADwAAAGRycy9kb3ducmV2LnhtbERPu27CMBTdK/EP1q3EVpxUgkKKQVCB2qUDD6nrVXwb&#10;R4mvg21C6NfXQ6WOR+e9XA+2FT35UDtWkE8yEMSl0zVXCs6n/dMcRIjIGlvHpOBOAdar0cMSC+1u&#10;fKD+GCuRQjgUqMDE2BVShtKQxTBxHXHivp23GBP0ldQebynctvI5y2bSYs2pwWBHb4bK5ni1Cvqh&#10;off86/7T+3x7fTGX5nM23Sk1fhw2ryAiDfFf/Of+0AoWaX36kn6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gopwgAAANsAAAAPAAAAAAAAAAAAAAAAAJgCAABkcnMvZG93&#10;bnJldi54bWxQSwUGAAAAAAQABAD1AAAAhw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v:textbox>
                        </v:shape>
                        <v:shape id="Text Box 41" o:spid="_x0000_s1092" type="#_x0000_t202" style="position:absolute;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tgAMYA&#10;AADbAAAADwAAAGRycy9kb3ducmV2LnhtbESPQWsCMRSE74X+h/AKvdWsQltdjSJSoQUpVEU9PjfP&#10;zWLyst2k67a/3hQKPQ4z8w0zmXXOipaaUHlW0O9lIIgLrysuFWw3y4chiBCRNVrPpOCbAsymtzcT&#10;zLW/8Ae161iKBOGQowITY51LGQpDDkPP18TJO/nGYUyyKaVu8JLgzspBlj1JhxWnBYM1LQwV5/WX&#10;U7Da7T9flu+HbE9HWz229tm8/RyVur/r5mMQkbr4H/5rv2oFoz78fkk/QE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tgAMYAAADbAAAADwAAAAAAAAAAAAAAAACYAgAAZHJz&#10;L2Rvd25yZXYueG1sUEsFBgAAAAAEAAQA9QAAAIsDAAAAAA==&#10;" filled="f" strokeweight=".5pt">
                          <v:textbox>
                            <w:txbxContent>
                              <w:p w:rsidR="003D5D6A" w:rsidRDefault="003D5D6A" w:rsidP="003D5D6A"/>
                            </w:txbxContent>
                          </v:textbox>
                        </v:shape>
                        <v:shape id="Text Box 42" o:spid="_x0000_s1093" type="#_x0000_t202" style="position:absolute;left:113;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n+d8YA&#10;AADbAAAADwAAAGRycy9kb3ducmV2LnhtbESPQWsCMRSE74L/IbxCbzVboa3dGkWkgoVSUIt6fG5e&#10;N4vJy3YT121/fVMQPA4z8w0znnbOipaaUHlWcD/IQBAXXldcKvjcLO5GIEJE1mg9k4IfCjCd9Htj&#10;zLU/84radSxFgnDIUYGJsc6lDIUhh2Hga+LkffnGYUyyKaVu8Jzgzsphlj1KhxWnBYM1zQ0Vx/XJ&#10;KXjf7r5fFx/7bEcHWz209sm8/R6Uur3pZi8gInXxGr60l1rB8xD+v6QfIC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n+d8YAAADbAAAADwAAAAAAAAAAAAAAAACYAgAAZHJz&#10;L2Rvd25yZXYueG1sUEsFBgAAAAAEAAQA9QAAAIsDAAAAAA==&#10;" filled="f" strokeweight=".5pt">
                          <v:textbox>
                            <w:txbxContent>
                              <w:p w:rsidR="003D5D6A" w:rsidRDefault="003D5D6A" w:rsidP="003D5D6A"/>
                            </w:txbxContent>
                          </v:textbox>
                        </v:shape>
                        <v:shape id="Text Box 43" o:spid="_x0000_s1094" type="#_x0000_t202" style="position:absolute;left:402;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Vb7MYA&#10;AADbAAAADwAAAGRycy9kb3ducmV2LnhtbESP3WoCMRSE7wXfIRyhd5q1pX9boxSpoFAKtaK9PG5O&#10;N4vJybpJ19WnbwqFXg4z8w0zmXXOipaaUHlWMB5lIIgLrysuFWw+FsMHECEia7SeScGZAsym/d4E&#10;c+1P/E7tOpYiQTjkqMDEWOdShsKQwzDyNXHyvnzjMCbZlFI3eEpwZ+V1lt1JhxWnBYM1zQ0Vh/W3&#10;U/C63R1fFm+f2Y72trpt7b1ZXfZKXQ265ycQkbr4H/5rL7WCxxv4/ZJ+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Vb7MYAAADbAAAADwAAAAAAAAAAAAAAAACYAgAAZHJz&#10;L2Rvd25yZXYueG1sUEsFBgAAAAAEAAQA9QAAAIsDAAAAAA==&#10;" filled="f" strokeweight=".5pt">
                          <v:textbox>
                            <w:txbxContent>
                              <w:p w:rsidR="003D5D6A" w:rsidRDefault="003D5D6A" w:rsidP="003D5D6A"/>
                            </w:txbxContent>
                          </v:textbox>
                        </v:shape>
                        <v:shape id="Text Box 44" o:spid="_x0000_s1095" type="#_x0000_t202" style="position:absolute;left:226;top:53;width:17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zDmMYA&#10;AADbAAAADwAAAGRycy9kb3ducmV2LnhtbESP3WoCMRSE7wXfIRyhd5q19HdrlCIVFEqhVrSXx83p&#10;ZjE5WTfpuvr0TaHQy2FmvmEms85Z0VITKs8KxqMMBHHhdcWlgs3HYvgAIkRkjdYzKThTgNm035tg&#10;rv2J36ldx1IkCIccFZgY61zKUBhyGEa+Jk7el28cxiSbUuoGTwnurLzOsjvpsOK0YLCmuaHisP52&#10;Cl63u+PL4u0z29HeVretvTery16pq0H3/AQiUhf/w3/tpVbweAO/X9IPk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zDmMYAAADbAAAADwAAAAAAAAAAAAAAAACYAgAAZHJz&#10;L2Rvd25yZXYueG1sUEsFBgAAAAAEAAQA9QAAAIsDAAAAAA==&#10;" filled="f" strokeweight=".5pt">
                          <v:textbox>
                            <w:txbxContent>
                              <w:p w:rsidR="003D5D6A" w:rsidRDefault="003D5D6A" w:rsidP="003D5D6A"/>
                            </w:txbxContent>
                          </v:textbox>
                        </v:shape>
                        <v:shape id="Text Box 45" o:spid="_x0000_s1096" type="#_x0000_t202" style="position:absolute;left:226;top:20;width:176;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pscUA&#10;AADbAAAADwAAAGRycy9kb3ducmV2LnhtbESPQWsCMRSE74X+h/CE3mp2BW1djdJKS730oBW8PjbP&#10;zbKbl20S17W/vhEKPQ4z8w2zXA+2FT35UDtWkI8zEMSl0zVXCg5f74/PIEJE1tg6JgVXCrBe3d8t&#10;sdDuwjvq97ESCcKhQAUmxq6QMpSGLIax64iTd3LeYkzSV1J7vCS4beUky2bSYs1pwWBHG0Nlsz9b&#10;Bf3Q0Ed+vP70Pn89P5nv5nM2fVPqYTS8LEBEGuJ/+K+91QrmU7h9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uamxxQAAANsAAAAPAAAAAAAAAAAAAAAAAJgCAABkcnMv&#10;ZG93bnJldi54bWxQSwUGAAAAAAQABAD1AAAAig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Основной государственный регистрационный номер</w:t>
                                </w:r>
                              </w:p>
                            </w:txbxContent>
                          </v:textbox>
                        </v:shape>
                      </v:group>
                    </v:group>
                  </w:pict>
                </mc:Fallback>
              </mc:AlternateContent>
            </w:r>
            <w:r>
              <w:rPr>
                <w:rFonts w:ascii="Arial CYR" w:hAnsi="Arial CYR" w:cs="Arial CYR"/>
                <w:noProof/>
                <w:sz w:val="20"/>
                <w:szCs w:val="20"/>
              </w:rPr>
              <mc:AlternateContent>
                <mc:Choice Requires="wps">
                  <w:drawing>
                    <wp:anchor distT="0" distB="0" distL="114300" distR="114300" simplePos="0" relativeHeight="251657216" behindDoc="0" locked="0" layoutInCell="1" allowOverlap="1" wp14:anchorId="3D610FB9" wp14:editId="4FA4FA5B">
                      <wp:simplePos x="0" y="0"/>
                      <wp:positionH relativeFrom="column">
                        <wp:posOffset>514350</wp:posOffset>
                      </wp:positionH>
                      <wp:positionV relativeFrom="paragraph">
                        <wp:posOffset>1038225</wp:posOffset>
                      </wp:positionV>
                      <wp:extent cx="1257300" cy="180975"/>
                      <wp:effectExtent l="0" t="0" r="0" b="9525"/>
                      <wp:wrapNone/>
                      <wp:docPr id="1157" name="Поле 1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71450"/>
                              </a:xfrm>
                              <a:prstGeom prst="rect">
                                <a:avLst/>
                              </a:prstGeom>
                              <a:solidFill>
                                <a:srgbClr xmlns:a14="http://schemas.microsoft.com/office/drawing/2010/main" val="C0C0C0" mc:Ignorable="a14" a14:legacySpreadsheetColorIndex="22">
                                  <a:alpha val="50000"/>
                                </a:srgbClr>
                              </a:solidFill>
                              <a:ln>
                                <a:noFill/>
                              </a:ln>
                              <a:extLst>
                                <a:ext uri="{91240B29-F687-4F45-9708-019B960494DF}">
                                  <a14:hiddenLine xmlns:a14="http://schemas.microsoft.com/office/drawing/2010/main" w="6350">
                                    <a:solidFill>
                                      <a:srgbClr val="000000" mc:Ignorable="a14" a14:legacySpreadsheetColorIndex="64"/>
                                    </a:solidFill>
                                    <a:miter lim="800000"/>
                                    <a:headEnd/>
                                    <a:tailEnd/>
                                  </a14:hiddenLine>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57" o:spid="_x0000_s1097" type="#_x0000_t202" style="position:absolute;margin-left:40.5pt;margin-top:81.75pt;width:99pt;height:1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58240" behindDoc="0" locked="0" layoutInCell="1" allowOverlap="1" wp14:anchorId="07256036" wp14:editId="3FE8A15A">
                      <wp:simplePos x="0" y="0"/>
                      <wp:positionH relativeFrom="column">
                        <wp:posOffset>2219325</wp:posOffset>
                      </wp:positionH>
                      <wp:positionV relativeFrom="paragraph">
                        <wp:posOffset>1038225</wp:posOffset>
                      </wp:positionV>
                      <wp:extent cx="1171575" cy="161925"/>
                      <wp:effectExtent l="0" t="0" r="9525" b="9525"/>
                      <wp:wrapNone/>
                      <wp:docPr id="1156" name="Поле 1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5240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56" o:spid="_x0000_s1098" type="#_x0000_t202" style="position:absolute;margin-left:174.75pt;margin-top:81.75pt;width:92.25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59264" behindDoc="0" locked="0" layoutInCell="1" allowOverlap="1" wp14:anchorId="5A82DA34" wp14:editId="68F9D4EE">
                      <wp:simplePos x="0" y="0"/>
                      <wp:positionH relativeFrom="column">
                        <wp:posOffset>6296025</wp:posOffset>
                      </wp:positionH>
                      <wp:positionV relativeFrom="paragraph">
                        <wp:posOffset>1028700</wp:posOffset>
                      </wp:positionV>
                      <wp:extent cx="1685925" cy="171450"/>
                      <wp:effectExtent l="0" t="0" r="9525" b="0"/>
                      <wp:wrapNone/>
                      <wp:docPr id="1155" name="Поле 1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17145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55" o:spid="_x0000_s1099" type="#_x0000_t202" style="position:absolute;margin-left:495.75pt;margin-top:81pt;width:132.75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60288" behindDoc="0" locked="0" layoutInCell="1" allowOverlap="1" wp14:anchorId="536A98B5" wp14:editId="3B714753">
                      <wp:simplePos x="0" y="0"/>
                      <wp:positionH relativeFrom="column">
                        <wp:posOffset>8086725</wp:posOffset>
                      </wp:positionH>
                      <wp:positionV relativeFrom="paragraph">
                        <wp:posOffset>1038225</wp:posOffset>
                      </wp:positionV>
                      <wp:extent cx="1504950" cy="171450"/>
                      <wp:effectExtent l="0" t="0" r="0" b="0"/>
                      <wp:wrapNone/>
                      <wp:docPr id="1154" name="Поле 1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7145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54" o:spid="_x0000_s1100" type="#_x0000_t202" style="position:absolute;margin-left:636.75pt;margin-top:81.75pt;width:118.5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61312" behindDoc="0" locked="0" layoutInCell="1" allowOverlap="1" wp14:anchorId="03CA0064" wp14:editId="777DA982">
                      <wp:simplePos x="0" y="0"/>
                      <wp:positionH relativeFrom="column">
                        <wp:posOffset>4276725</wp:posOffset>
                      </wp:positionH>
                      <wp:positionV relativeFrom="paragraph">
                        <wp:posOffset>1038225</wp:posOffset>
                      </wp:positionV>
                      <wp:extent cx="1514475" cy="161925"/>
                      <wp:effectExtent l="0" t="0" r="9525" b="9525"/>
                      <wp:wrapNone/>
                      <wp:docPr id="1153" name="Поле 1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5240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53" o:spid="_x0000_s1101" type="#_x0000_t202" style="position:absolute;margin-left:336.75pt;margin-top:81.75pt;width:119.25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040"/>
            </w:tblGrid>
            <w:tr w:rsidR="003D5D6A" w:rsidRPr="003D5D6A">
              <w:trPr>
                <w:trHeight w:val="90"/>
                <w:tblCellSpacing w:w="0" w:type="dxa"/>
              </w:trPr>
              <w:tc>
                <w:tcPr>
                  <w:tcW w:w="204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57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r>
      <w:tr w:rsidR="003D5D6A" w:rsidRPr="003D5D6A" w:rsidTr="00205ED8">
        <w:trPr>
          <w:gridAfter w:val="2"/>
          <w:wAfter w:w="1944" w:type="dxa"/>
          <w:trHeight w:val="114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2" w:type="dxa"/>
            <w:gridSpan w:val="2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Сведения об обязательных нормативах</w:t>
            </w:r>
          </w:p>
        </w:tc>
      </w:tr>
      <w:tr w:rsidR="003D5D6A" w:rsidRPr="003D5D6A" w:rsidTr="00205ED8">
        <w:trPr>
          <w:gridAfter w:val="2"/>
          <w:wAfter w:w="1944" w:type="dxa"/>
          <w:trHeight w:val="31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2" w:type="dxa"/>
            <w:gridSpan w:val="2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(публикуемая форма)</w:t>
            </w:r>
          </w:p>
        </w:tc>
      </w:tr>
      <w:tr w:rsidR="003D5D6A" w:rsidRPr="003D5D6A" w:rsidTr="00205ED8">
        <w:trPr>
          <w:gridAfter w:val="2"/>
          <w:wAfter w:w="1944" w:type="dxa"/>
          <w:trHeight w:val="42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2" w:type="dxa"/>
            <w:gridSpan w:val="2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bookmarkStart w:id="63" w:name="RANGE!B11"/>
            <w:r w:rsidRPr="003D5D6A">
              <w:rPr>
                <w:rFonts w:ascii="Arial CYR" w:hAnsi="Arial CYR" w:cs="Arial CYR"/>
                <w:b/>
                <w:bCs/>
                <w:sz w:val="20"/>
                <w:szCs w:val="20"/>
              </w:rPr>
              <w:t>по состоянию на 1 января 2011 года</w:t>
            </w:r>
            <w:bookmarkEnd w:id="63"/>
          </w:p>
        </w:tc>
      </w:tr>
      <w:tr w:rsidR="003D5D6A" w:rsidRPr="003D5D6A" w:rsidTr="00205ED8">
        <w:trPr>
          <w:trHeight w:val="49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752"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Кредитной организации</w:t>
            </w:r>
          </w:p>
        </w:tc>
        <w:tc>
          <w:tcPr>
            <w:tcW w:w="10616" w:type="dxa"/>
            <w:gridSpan w:val="17"/>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64" w:name="RANGE!E12"/>
            <w:r w:rsidRPr="003D5D6A">
              <w:rPr>
                <w:rFonts w:ascii="Arial CYR" w:hAnsi="Arial CYR" w:cs="Arial CYR"/>
                <w:b/>
                <w:bCs/>
                <w:sz w:val="20"/>
                <w:szCs w:val="20"/>
              </w:rPr>
              <w:t>Открытое акционерное общество коммерческий банк "Солидарность" (ОАО КБ " Солидарность")</w:t>
            </w:r>
            <w:bookmarkEnd w:id="64"/>
          </w:p>
        </w:tc>
        <w:tc>
          <w:tcPr>
            <w:tcW w:w="272" w:type="dxa"/>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w:t>
            </w:r>
          </w:p>
        </w:tc>
        <w:tc>
          <w:tcPr>
            <w:tcW w:w="2306" w:type="dxa"/>
            <w:gridSpan w:val="3"/>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w:t>
            </w:r>
          </w:p>
        </w:tc>
      </w:tr>
      <w:tr w:rsidR="003D5D6A" w:rsidRPr="003D5D6A" w:rsidTr="00205ED8">
        <w:trPr>
          <w:trHeight w:val="9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06"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49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Почтовый адрес</w:t>
            </w:r>
          </w:p>
        </w:tc>
        <w:tc>
          <w:tcPr>
            <w:tcW w:w="12872" w:type="dxa"/>
            <w:gridSpan w:val="18"/>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62336" behindDoc="0" locked="0" layoutInCell="1" allowOverlap="1" wp14:anchorId="2ADCCE5F" wp14:editId="73E5ECCC">
                      <wp:simplePos x="0" y="0"/>
                      <wp:positionH relativeFrom="column">
                        <wp:posOffset>1314450</wp:posOffset>
                      </wp:positionH>
                      <wp:positionV relativeFrom="paragraph">
                        <wp:posOffset>152400</wp:posOffset>
                      </wp:positionV>
                      <wp:extent cx="1428750" cy="19050"/>
                      <wp:effectExtent l="0" t="0" r="19050" b="19050"/>
                      <wp:wrapNone/>
                      <wp:docPr id="1152" name="Прямая соединительная линия 1152"/>
                      <wp:cNvGraphicFramePr/>
                      <a:graphic xmlns:a="http://schemas.openxmlformats.org/drawingml/2006/main">
                        <a:graphicData uri="http://schemas.microsoft.com/office/word/2010/wordprocessingShape">
                          <wps:wsp>
                            <wps:cNvCnPr/>
                            <wps:spPr bwMode="auto">
                              <a:xfrm>
                                <a:off x="0" y="0"/>
                                <a:ext cx="1428750"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52"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12pt" to="3in,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"/>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1980"/>
            </w:tblGrid>
            <w:tr w:rsidR="003D5D6A" w:rsidRPr="003D5D6A">
              <w:trPr>
                <w:trHeight w:val="255"/>
                <w:tblCellSpacing w:w="0" w:type="dxa"/>
              </w:trPr>
              <w:tc>
                <w:tcPr>
                  <w:tcW w:w="11980" w:type="dxa"/>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443099,г. Самара, </w:t>
                  </w:r>
                  <w:proofErr w:type="spellStart"/>
                  <w:r w:rsidRPr="003D5D6A">
                    <w:rPr>
                      <w:rFonts w:ascii="Arial CYR" w:hAnsi="Arial CYR" w:cs="Arial CYR"/>
                      <w:sz w:val="20"/>
                      <w:szCs w:val="20"/>
                    </w:rPr>
                    <w:t>ул.Куйбышева</w:t>
                  </w:r>
                  <w:proofErr w:type="spellEnd"/>
                  <w:r w:rsidRPr="003D5D6A">
                    <w:rPr>
                      <w:rFonts w:ascii="Arial CYR" w:hAnsi="Arial CYR" w:cs="Arial CYR"/>
                      <w:sz w:val="20"/>
                      <w:szCs w:val="20"/>
                    </w:rPr>
                    <w:t>, 90</w:t>
                  </w:r>
                </w:p>
              </w:tc>
            </w:tr>
          </w:tbl>
          <w:p w:rsidR="003D5D6A" w:rsidRPr="003D5D6A" w:rsidRDefault="003D5D6A" w:rsidP="003D5D6A">
            <w:pPr>
              <w:rPr>
                <w:rFonts w:ascii="Arial CYR" w:hAnsi="Arial CYR" w:cs="Arial CYR"/>
                <w:sz w:val="20"/>
                <w:szCs w:val="20"/>
              </w:rPr>
            </w:pPr>
          </w:p>
        </w:tc>
        <w:tc>
          <w:tcPr>
            <w:tcW w:w="272" w:type="dxa"/>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w:t>
            </w:r>
          </w:p>
        </w:tc>
        <w:tc>
          <w:tcPr>
            <w:tcW w:w="2306" w:type="dxa"/>
            <w:gridSpan w:val="3"/>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w:t>
            </w: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792"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58" w:type="dxa"/>
            <w:gridSpan w:val="4"/>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06"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gridAfter w:val="5"/>
          <w:wAfter w:w="3000"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792"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58" w:type="dxa"/>
            <w:gridSpan w:val="4"/>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904" w:type="dxa"/>
            <w:gridSpan w:val="4"/>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Код формы по ОКУД 0409813</w:t>
            </w:r>
          </w:p>
        </w:tc>
      </w:tr>
      <w:tr w:rsidR="003D5D6A" w:rsidRPr="003D5D6A" w:rsidTr="00205ED8">
        <w:trPr>
          <w:gridAfter w:val="5"/>
          <w:wAfter w:w="3000"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792"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58" w:type="dxa"/>
            <w:gridSpan w:val="4"/>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904" w:type="dxa"/>
            <w:gridSpan w:val="4"/>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Годовая</w:t>
            </w:r>
          </w:p>
        </w:tc>
      </w:tr>
      <w:tr w:rsidR="003D5D6A" w:rsidRPr="003D5D6A" w:rsidTr="00205ED8">
        <w:trPr>
          <w:gridAfter w:val="5"/>
          <w:wAfter w:w="3000" w:type="dxa"/>
          <w:trHeight w:val="2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792"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58" w:type="dxa"/>
            <w:gridSpan w:val="4"/>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4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6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8" w:type="dxa"/>
            <w:gridSpan w:val="2"/>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процент</w:t>
            </w:r>
          </w:p>
        </w:tc>
      </w:tr>
      <w:tr w:rsidR="003D5D6A" w:rsidRPr="003D5D6A" w:rsidTr="00205ED8">
        <w:trPr>
          <w:gridAfter w:val="5"/>
          <w:wAfter w:w="3000" w:type="dxa"/>
          <w:trHeight w:val="338"/>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Номер строки</w:t>
            </w:r>
          </w:p>
        </w:tc>
        <w:tc>
          <w:tcPr>
            <w:tcW w:w="711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Наименование показателя</w:t>
            </w:r>
          </w:p>
        </w:tc>
        <w:tc>
          <w:tcPr>
            <w:tcW w:w="1984" w:type="dxa"/>
            <w:gridSpan w:val="4"/>
            <w:vMerge w:val="restart"/>
            <w:tcBorders>
              <w:top w:val="single" w:sz="4" w:space="0" w:color="auto"/>
              <w:left w:val="single" w:sz="4" w:space="0" w:color="auto"/>
              <w:bottom w:val="single" w:sz="4" w:space="0" w:color="000000"/>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Нормативное значение</w:t>
            </w:r>
          </w:p>
        </w:tc>
        <w:tc>
          <w:tcPr>
            <w:tcW w:w="4962" w:type="dxa"/>
            <w:gridSpan w:val="8"/>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Фактическое значение</w:t>
            </w:r>
          </w:p>
        </w:tc>
      </w:tr>
      <w:tr w:rsidR="003D5D6A" w:rsidRPr="003D5D6A" w:rsidTr="00205ED8">
        <w:trPr>
          <w:gridAfter w:val="5"/>
          <w:wAfter w:w="3000" w:type="dxa"/>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vMerge/>
            <w:tcBorders>
              <w:top w:val="single" w:sz="4" w:space="0" w:color="auto"/>
              <w:left w:val="single" w:sz="4" w:space="0" w:color="auto"/>
              <w:bottom w:val="single" w:sz="4" w:space="0" w:color="000000"/>
              <w:right w:val="single" w:sz="4" w:space="0" w:color="auto"/>
            </w:tcBorders>
            <w:vAlign w:val="center"/>
            <w:hideMark/>
          </w:tcPr>
          <w:p w:rsidR="003D5D6A" w:rsidRPr="003D5D6A" w:rsidRDefault="003D5D6A" w:rsidP="003D5D6A">
            <w:pPr>
              <w:rPr>
                <w:rFonts w:ascii="Arial CYR" w:hAnsi="Arial CYR" w:cs="Arial CYR"/>
                <w:sz w:val="20"/>
                <w:szCs w:val="20"/>
              </w:rPr>
            </w:pPr>
          </w:p>
        </w:tc>
        <w:tc>
          <w:tcPr>
            <w:tcW w:w="7112" w:type="dxa"/>
            <w:gridSpan w:val="6"/>
            <w:vMerge/>
            <w:tcBorders>
              <w:top w:val="single" w:sz="4" w:space="0" w:color="auto"/>
              <w:left w:val="single" w:sz="4" w:space="0" w:color="auto"/>
              <w:bottom w:val="single" w:sz="4" w:space="0" w:color="000000"/>
              <w:right w:val="single" w:sz="4" w:space="0" w:color="000000"/>
            </w:tcBorders>
            <w:vAlign w:val="center"/>
            <w:hideMark/>
          </w:tcPr>
          <w:p w:rsidR="003D5D6A" w:rsidRPr="003D5D6A" w:rsidRDefault="003D5D6A" w:rsidP="003D5D6A">
            <w:pPr>
              <w:rPr>
                <w:rFonts w:ascii="Arial CYR" w:hAnsi="Arial CYR" w:cs="Arial CYR"/>
                <w:sz w:val="20"/>
                <w:szCs w:val="20"/>
              </w:rPr>
            </w:pPr>
          </w:p>
        </w:tc>
        <w:tc>
          <w:tcPr>
            <w:tcW w:w="1984" w:type="dxa"/>
            <w:gridSpan w:val="4"/>
            <w:vMerge/>
            <w:tcBorders>
              <w:top w:val="single" w:sz="4" w:space="0" w:color="auto"/>
              <w:left w:val="single" w:sz="4" w:space="0" w:color="auto"/>
              <w:bottom w:val="single" w:sz="4" w:space="0" w:color="000000"/>
              <w:right w:val="single" w:sz="4" w:space="0" w:color="auto"/>
            </w:tcBorders>
            <w:vAlign w:val="center"/>
            <w:hideMark/>
          </w:tcPr>
          <w:p w:rsidR="003D5D6A" w:rsidRPr="003D5D6A" w:rsidRDefault="003D5D6A" w:rsidP="003D5D6A">
            <w:pPr>
              <w:rPr>
                <w:rFonts w:ascii="Arial CYR" w:hAnsi="Arial CYR" w:cs="Arial CYR"/>
                <w:sz w:val="20"/>
                <w:szCs w:val="20"/>
              </w:rPr>
            </w:pP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на отчетную дату</w:t>
            </w:r>
          </w:p>
        </w:tc>
        <w:tc>
          <w:tcPr>
            <w:tcW w:w="2545" w:type="dxa"/>
            <w:gridSpan w:val="5"/>
            <w:tcBorders>
              <w:top w:val="single" w:sz="4" w:space="0" w:color="auto"/>
              <w:left w:val="nil"/>
              <w:bottom w:val="single" w:sz="4" w:space="0" w:color="auto"/>
              <w:right w:val="single" w:sz="4" w:space="0" w:color="000000"/>
            </w:tcBorders>
            <w:shd w:val="clear" w:color="auto" w:fill="auto"/>
            <w:vAlign w:val="center"/>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на предыдущую отчетную дату</w:t>
            </w:r>
          </w:p>
        </w:tc>
      </w:tr>
      <w:tr w:rsidR="003D5D6A" w:rsidRPr="003D5D6A" w:rsidTr="00205ED8">
        <w:trPr>
          <w:gridAfter w:val="5"/>
          <w:wAfter w:w="3000"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w:t>
            </w:r>
          </w:p>
        </w:tc>
        <w:tc>
          <w:tcPr>
            <w:tcW w:w="7112" w:type="dxa"/>
            <w:gridSpan w:val="6"/>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w:t>
            </w:r>
          </w:p>
        </w:tc>
        <w:tc>
          <w:tcPr>
            <w:tcW w:w="1984" w:type="dxa"/>
            <w:gridSpan w:val="4"/>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w:t>
            </w:r>
          </w:p>
        </w:tc>
        <w:tc>
          <w:tcPr>
            <w:tcW w:w="241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w:t>
            </w:r>
          </w:p>
        </w:tc>
        <w:tc>
          <w:tcPr>
            <w:tcW w:w="254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5</w:t>
            </w:r>
          </w:p>
        </w:tc>
      </w:tr>
      <w:tr w:rsidR="003D5D6A" w:rsidRPr="003D5D6A" w:rsidTr="00205ED8">
        <w:trPr>
          <w:gridAfter w:val="5"/>
          <w:wAfter w:w="3000" w:type="dxa"/>
          <w:trHeight w:val="42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достаточности собственных средств (капитала) банка (Н1)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16.4</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19.7</w:t>
            </w:r>
          </w:p>
        </w:tc>
      </w:tr>
      <w:tr w:rsidR="003D5D6A" w:rsidRPr="003D5D6A" w:rsidTr="00205ED8">
        <w:trPr>
          <w:gridAfter w:val="5"/>
          <w:wAfter w:w="3000" w:type="dxa"/>
          <w:trHeight w:val="42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мгновенной ликвидности банка (Н2)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46.2</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49.0</w:t>
            </w:r>
          </w:p>
        </w:tc>
      </w:tr>
      <w:tr w:rsidR="003D5D6A" w:rsidRPr="003D5D6A" w:rsidTr="00205ED8">
        <w:trPr>
          <w:gridAfter w:val="5"/>
          <w:wAfter w:w="3000" w:type="dxa"/>
          <w:trHeight w:val="40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текущей ликвидности банка (Н3)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50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87.3</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67.0</w:t>
            </w:r>
          </w:p>
        </w:tc>
      </w:tr>
      <w:tr w:rsidR="003D5D6A" w:rsidRPr="003D5D6A" w:rsidTr="00205ED8">
        <w:trPr>
          <w:gridAfter w:val="5"/>
          <w:wAfter w:w="3000" w:type="dxa"/>
          <w:trHeight w:val="45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долгосрочной ликвидности (Н4)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120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38.5</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33.0</w:t>
            </w:r>
          </w:p>
        </w:tc>
      </w:tr>
      <w:tr w:rsidR="003D5D6A" w:rsidRPr="003D5D6A" w:rsidTr="00205ED8">
        <w:trPr>
          <w:gridAfter w:val="5"/>
          <w:wAfter w:w="3000" w:type="dxa"/>
          <w:trHeight w:val="278"/>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vMerge w:val="restart"/>
            <w:tcBorders>
              <w:top w:val="nil"/>
              <w:left w:val="single" w:sz="4" w:space="0" w:color="auto"/>
              <w:bottom w:val="single" w:sz="4" w:space="0" w:color="000000"/>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5</w:t>
            </w:r>
          </w:p>
        </w:tc>
        <w:tc>
          <w:tcPr>
            <w:tcW w:w="7112" w:type="dxa"/>
            <w:gridSpan w:val="6"/>
            <w:vMerge w:val="restart"/>
            <w:tcBorders>
              <w:top w:val="single" w:sz="4" w:space="0" w:color="auto"/>
              <w:left w:val="single" w:sz="4" w:space="0" w:color="auto"/>
              <w:bottom w:val="single" w:sz="4" w:space="0" w:color="000000"/>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максимального размера риска на одного заемщика или группу связанных заемщиков (Н6)    </w:t>
            </w:r>
          </w:p>
        </w:tc>
        <w:tc>
          <w:tcPr>
            <w:tcW w:w="1984" w:type="dxa"/>
            <w:gridSpan w:val="4"/>
            <w:vMerge w:val="restart"/>
            <w:tcBorders>
              <w:top w:val="nil"/>
              <w:left w:val="single" w:sz="4" w:space="0" w:color="auto"/>
              <w:bottom w:val="single" w:sz="4" w:space="0" w:color="000000"/>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25</w:t>
            </w:r>
          </w:p>
        </w:tc>
        <w:tc>
          <w:tcPr>
            <w:tcW w:w="1567" w:type="dxa"/>
            <w:gridSpan w:val="2"/>
            <w:tcBorders>
              <w:top w:val="nil"/>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максимальное</w:t>
            </w:r>
          </w:p>
        </w:tc>
        <w:tc>
          <w:tcPr>
            <w:tcW w:w="850"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22.5</w:t>
            </w:r>
          </w:p>
        </w:tc>
        <w:tc>
          <w:tcPr>
            <w:tcW w:w="1694" w:type="dxa"/>
            <w:gridSpan w:val="4"/>
            <w:tcBorders>
              <w:top w:val="nil"/>
              <w:left w:val="nil"/>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максимальное</w:t>
            </w:r>
          </w:p>
        </w:tc>
        <w:tc>
          <w:tcPr>
            <w:tcW w:w="85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23.3</w:t>
            </w:r>
          </w:p>
        </w:tc>
      </w:tr>
      <w:tr w:rsidR="003D5D6A" w:rsidRPr="003D5D6A" w:rsidTr="00205ED8">
        <w:trPr>
          <w:gridAfter w:val="5"/>
          <w:wAfter w:w="3000" w:type="dxa"/>
          <w:trHeight w:val="278"/>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vMerge/>
            <w:tcBorders>
              <w:top w:val="nil"/>
              <w:left w:val="single" w:sz="4" w:space="0" w:color="auto"/>
              <w:bottom w:val="single" w:sz="4" w:space="0" w:color="000000"/>
              <w:right w:val="single" w:sz="4" w:space="0" w:color="auto"/>
            </w:tcBorders>
            <w:vAlign w:val="center"/>
            <w:hideMark/>
          </w:tcPr>
          <w:p w:rsidR="003D5D6A" w:rsidRPr="003D5D6A" w:rsidRDefault="003D5D6A" w:rsidP="003D5D6A">
            <w:pPr>
              <w:rPr>
                <w:rFonts w:ascii="Arial CYR" w:hAnsi="Arial CYR" w:cs="Arial CYR"/>
                <w:sz w:val="20"/>
                <w:szCs w:val="20"/>
              </w:rPr>
            </w:pPr>
          </w:p>
        </w:tc>
        <w:tc>
          <w:tcPr>
            <w:tcW w:w="7112" w:type="dxa"/>
            <w:gridSpan w:val="6"/>
            <w:vMerge/>
            <w:tcBorders>
              <w:top w:val="single" w:sz="4" w:space="0" w:color="auto"/>
              <w:left w:val="single" w:sz="4" w:space="0" w:color="auto"/>
              <w:bottom w:val="single" w:sz="4" w:space="0" w:color="000000"/>
              <w:right w:val="single" w:sz="4" w:space="0" w:color="000000"/>
            </w:tcBorders>
            <w:vAlign w:val="center"/>
            <w:hideMark/>
          </w:tcPr>
          <w:p w:rsidR="003D5D6A" w:rsidRPr="003D5D6A" w:rsidRDefault="003D5D6A" w:rsidP="003D5D6A">
            <w:pPr>
              <w:rPr>
                <w:rFonts w:ascii="Arial CYR" w:hAnsi="Arial CYR" w:cs="Arial CYR"/>
                <w:sz w:val="20"/>
                <w:szCs w:val="20"/>
              </w:rPr>
            </w:pPr>
          </w:p>
        </w:tc>
        <w:tc>
          <w:tcPr>
            <w:tcW w:w="1984" w:type="dxa"/>
            <w:gridSpan w:val="4"/>
            <w:vMerge/>
            <w:tcBorders>
              <w:top w:val="nil"/>
              <w:left w:val="single" w:sz="4" w:space="0" w:color="auto"/>
              <w:bottom w:val="single" w:sz="4" w:space="0" w:color="000000"/>
              <w:right w:val="single" w:sz="4" w:space="0" w:color="auto"/>
            </w:tcBorders>
            <w:vAlign w:val="center"/>
            <w:hideMark/>
          </w:tcPr>
          <w:p w:rsidR="003D5D6A" w:rsidRPr="003D5D6A" w:rsidRDefault="003D5D6A" w:rsidP="003D5D6A">
            <w:pPr>
              <w:rPr>
                <w:rFonts w:ascii="Arial CYR" w:hAnsi="Arial CYR" w:cs="Arial CYR"/>
                <w:sz w:val="20"/>
                <w:szCs w:val="20"/>
              </w:rPr>
            </w:pPr>
          </w:p>
        </w:tc>
        <w:tc>
          <w:tcPr>
            <w:tcW w:w="1567" w:type="dxa"/>
            <w:gridSpan w:val="2"/>
            <w:tcBorders>
              <w:top w:val="nil"/>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минимальное</w:t>
            </w:r>
          </w:p>
        </w:tc>
        <w:tc>
          <w:tcPr>
            <w:tcW w:w="850"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1.9</w:t>
            </w:r>
          </w:p>
        </w:tc>
        <w:tc>
          <w:tcPr>
            <w:tcW w:w="1694" w:type="dxa"/>
            <w:gridSpan w:val="4"/>
            <w:tcBorders>
              <w:top w:val="nil"/>
              <w:left w:val="nil"/>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минимальное</w:t>
            </w:r>
          </w:p>
        </w:tc>
        <w:tc>
          <w:tcPr>
            <w:tcW w:w="851" w:type="dxa"/>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4.3</w:t>
            </w:r>
          </w:p>
        </w:tc>
      </w:tr>
      <w:tr w:rsidR="003D5D6A" w:rsidRPr="003D5D6A" w:rsidTr="00205ED8">
        <w:trPr>
          <w:gridAfter w:val="5"/>
          <w:wAfter w:w="3000" w:type="dxa"/>
          <w:trHeight w:val="46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6</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максимального размера крупных кредитных рисков (Н7)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800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380.1</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303.4</w:t>
            </w:r>
          </w:p>
        </w:tc>
      </w:tr>
      <w:tr w:rsidR="003D5D6A" w:rsidRPr="003D5D6A" w:rsidTr="00205ED8">
        <w:trPr>
          <w:gridAfter w:val="5"/>
          <w:wAfter w:w="3000" w:type="dxa"/>
          <w:trHeight w:val="552"/>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7</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максимального размера кредитов, банковских гарантий и поручительств, предоставленных банком своим участникам (акционерам) (Н9.1)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50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0.9</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4.7</w:t>
            </w:r>
          </w:p>
        </w:tc>
      </w:tr>
      <w:tr w:rsidR="003D5D6A" w:rsidRPr="003D5D6A" w:rsidTr="00205ED8">
        <w:trPr>
          <w:gridAfter w:val="5"/>
          <w:wAfter w:w="3000" w:type="dxa"/>
          <w:trHeight w:val="39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8</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совокупной величины риска по инсайдерам банка (Н10.1)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2.5</w:t>
            </w:r>
          </w:p>
        </w:tc>
      </w:tr>
      <w:tr w:rsidR="003D5D6A" w:rsidRPr="003D5D6A" w:rsidTr="00205ED8">
        <w:trPr>
          <w:gridAfter w:val="5"/>
          <w:wAfter w:w="3000" w:type="dxa"/>
          <w:trHeight w:val="5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9</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использования собственных средств (капитала) банка для приобретения акций (долей) других юридических лиц (Н12)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25</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0.0</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0.0</w:t>
            </w:r>
          </w:p>
        </w:tc>
      </w:tr>
      <w:tr w:rsidR="003D5D6A" w:rsidRPr="003D5D6A" w:rsidTr="00205ED8">
        <w:trPr>
          <w:gridAfter w:val="5"/>
          <w:wAfter w:w="3000" w:type="dxa"/>
          <w:trHeight w:val="552"/>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10</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соотношения суммы ликвидных активов сроком исполнения в ближайшие 30 календарных дней к сумме обязательств РНКО (Н15)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000" w:type="dxa"/>
          <w:trHeight w:val="5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максимальной совокупной величины кредитов клиентам - участникам расчетов на завершение расчетов (Н16)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000" w:type="dxa"/>
          <w:trHeight w:val="5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предоставления РНКО от своего имени и за свой счет кредитов заемщикам, кроме клиентов - участников расчетов (Н16.1)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000" w:type="dxa"/>
          <w:trHeight w:val="63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13</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минимального соотношения размера предоставленных кредитов с ипотечным покрытием и собственных средств (капитала) (Н17)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000" w:type="dxa"/>
          <w:trHeight w:val="67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14</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минимального соотношения размера ипотечного покрытия и объема эмиссии облигаций с ипотечным покрытием (Н18)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000" w:type="dxa"/>
          <w:trHeight w:val="132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15</w:t>
            </w:r>
          </w:p>
        </w:tc>
        <w:tc>
          <w:tcPr>
            <w:tcW w:w="7112" w:type="dxa"/>
            <w:gridSpan w:val="6"/>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Норматив максимального соотношения совокупной суммы обязательств кредитной организации-эмитента перед кредиторами, которые в соответствии с федеральными законами имеют приоритетное право на удовлетворение своих требований перед владельцами облигаций с ипотечным покрытием, и собственных средств (капитала) (Н19)     </w:t>
            </w:r>
          </w:p>
        </w:tc>
        <w:tc>
          <w:tcPr>
            <w:tcW w:w="1984" w:type="dxa"/>
            <w:gridSpan w:val="4"/>
            <w:tcBorders>
              <w:top w:val="nil"/>
              <w:left w:val="nil"/>
              <w:bottom w:val="single" w:sz="4" w:space="0" w:color="auto"/>
              <w:right w:val="single" w:sz="4" w:space="0" w:color="auto"/>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417" w:type="dxa"/>
            <w:gridSpan w:val="3"/>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545" w:type="dxa"/>
            <w:gridSpan w:val="5"/>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trHeight w:val="64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401" w:type="dxa"/>
            <w:gridSpan w:val="14"/>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16"/>
                <w:szCs w:val="16"/>
              </w:rPr>
            </w:pPr>
            <w:r w:rsidRPr="003D5D6A">
              <w:rPr>
                <w:rFonts w:ascii="Arial CYR" w:hAnsi="Arial CYR" w:cs="Arial CYR"/>
                <w:b/>
                <w:bCs/>
                <w:sz w:val="16"/>
                <w:szCs w:val="16"/>
              </w:rPr>
              <w:t>Годовой отчет, включающий все формы отчетности и пояснительную записку, размещен на странице Банка в сети Интернет по адресу www.solid.ru</w:t>
            </w:r>
          </w:p>
        </w:tc>
        <w:tc>
          <w:tcPr>
            <w:tcW w:w="4570" w:type="dxa"/>
            <w:gridSpan w:val="9"/>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16"/>
                <w:szCs w:val="16"/>
              </w:rPr>
            </w:pPr>
            <w:r w:rsidRPr="003D5D6A">
              <w:rPr>
                <w:rFonts w:ascii="Arial CYR" w:hAnsi="Arial CYR" w:cs="Arial CYR"/>
                <w:b/>
                <w:bCs/>
                <w:sz w:val="16"/>
                <w:szCs w:val="16"/>
              </w:rPr>
              <w:t> </w:t>
            </w: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16"/>
                <w:szCs w:val="16"/>
              </w:rPr>
            </w:pPr>
            <w:r w:rsidRPr="003D5D6A">
              <w:rPr>
                <w:rFonts w:ascii="Arial CYR" w:hAnsi="Arial CYR" w:cs="Arial CYR"/>
                <w:b/>
                <w:bCs/>
                <w:sz w:val="16"/>
                <w:szCs w:val="16"/>
              </w:rPr>
              <w:t> </w:t>
            </w: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0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323" w:type="dxa"/>
            <w:gridSpan w:val="6"/>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0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323" w:type="dxa"/>
            <w:gridSpan w:val="6"/>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0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323" w:type="dxa"/>
            <w:gridSpan w:val="6"/>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0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323" w:type="dxa"/>
            <w:gridSpan w:val="6"/>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0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323" w:type="dxa"/>
            <w:gridSpan w:val="6"/>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0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323" w:type="dxa"/>
            <w:gridSpan w:val="6"/>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gridAfter w:val="2"/>
          <w:wAfter w:w="1944"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7044"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bookmarkStart w:id="65" w:name="RANGE!B45"/>
            <w:bookmarkEnd w:id="65"/>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7046" w:type="dxa"/>
            <w:gridSpan w:val="14"/>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bookmarkStart w:id="66" w:name="RANGE!I45"/>
            <w:bookmarkEnd w:id="66"/>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67" w:name="RANGE!D46"/>
            <w:r w:rsidRPr="003D5D6A">
              <w:rPr>
                <w:rFonts w:ascii="Arial CYR" w:hAnsi="Arial CYR" w:cs="Arial CYR"/>
                <w:b/>
                <w:bCs/>
                <w:sz w:val="20"/>
                <w:szCs w:val="20"/>
              </w:rPr>
              <w:t>Руководитель</w:t>
            </w:r>
            <w:bookmarkEnd w:id="67"/>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3893" w:type="dxa"/>
            <w:gridSpan w:val="8"/>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68" w:name="RANGE!K46"/>
            <w:r w:rsidRPr="003D5D6A">
              <w:rPr>
                <w:rFonts w:ascii="Arial CYR" w:hAnsi="Arial CYR" w:cs="Arial CYR"/>
                <w:b/>
                <w:bCs/>
                <w:sz w:val="20"/>
                <w:szCs w:val="20"/>
              </w:rPr>
              <w:t>Синицын О.Ю.</w:t>
            </w:r>
            <w:bookmarkEnd w:id="68"/>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69" w:name="RANGE!D48"/>
            <w:r w:rsidRPr="003D5D6A">
              <w:rPr>
                <w:rFonts w:ascii="Arial CYR" w:hAnsi="Arial CYR" w:cs="Arial CYR"/>
                <w:b/>
                <w:bCs/>
                <w:sz w:val="20"/>
                <w:szCs w:val="20"/>
              </w:rPr>
              <w:t>Главный бухгалтер</w:t>
            </w:r>
            <w:bookmarkEnd w:id="69"/>
          </w:p>
        </w:tc>
        <w:tc>
          <w:tcPr>
            <w:tcW w:w="11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1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8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0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83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68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56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bookmarkStart w:id="70" w:name="RANGE!K48"/>
            <w:r w:rsidRPr="003D5D6A">
              <w:rPr>
                <w:rFonts w:ascii="Arial CYR" w:hAnsi="Arial CYR" w:cs="Arial CYR"/>
                <w:b/>
                <w:bCs/>
                <w:sz w:val="20"/>
                <w:szCs w:val="20"/>
              </w:rPr>
              <w:t>Пулатов И.С.</w:t>
            </w:r>
            <w:bookmarkEnd w:id="70"/>
          </w:p>
        </w:tc>
        <w:tc>
          <w:tcPr>
            <w:tcW w:w="2326" w:type="dxa"/>
            <w:gridSpan w:val="5"/>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3"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E60D18" w:rsidRDefault="00E60D18" w:rsidP="000A3F25">
      <w:r>
        <w:br w:type="page"/>
      </w:r>
    </w:p>
    <w:tbl>
      <w:tblPr>
        <w:tblW w:w="18767" w:type="dxa"/>
        <w:tblInd w:w="108" w:type="dxa"/>
        <w:tblLook w:val="04A0" w:firstRow="1" w:lastRow="0" w:firstColumn="1" w:lastColumn="0" w:noHBand="0" w:noVBand="1"/>
      </w:tblPr>
      <w:tblGrid>
        <w:gridCol w:w="222"/>
        <w:gridCol w:w="888"/>
        <w:gridCol w:w="1638"/>
        <w:gridCol w:w="468"/>
        <w:gridCol w:w="1293"/>
        <w:gridCol w:w="1316"/>
        <w:gridCol w:w="1187"/>
        <w:gridCol w:w="1224"/>
        <w:gridCol w:w="1403"/>
        <w:gridCol w:w="265"/>
        <w:gridCol w:w="2150"/>
        <w:gridCol w:w="562"/>
        <w:gridCol w:w="1038"/>
        <w:gridCol w:w="271"/>
        <w:gridCol w:w="236"/>
        <w:gridCol w:w="440"/>
        <w:gridCol w:w="236"/>
        <w:gridCol w:w="614"/>
        <w:gridCol w:w="69"/>
        <w:gridCol w:w="1136"/>
        <w:gridCol w:w="1088"/>
        <w:gridCol w:w="787"/>
        <w:gridCol w:w="236"/>
      </w:tblGrid>
      <w:tr w:rsidR="003D5D6A" w:rsidRPr="003D5D6A" w:rsidTr="00205ED8">
        <w:trPr>
          <w:trHeight w:val="9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63360" behindDoc="0" locked="0" layoutInCell="1" allowOverlap="1" wp14:anchorId="6975E8A0" wp14:editId="6B6A3E6E">
                      <wp:simplePos x="0" y="0"/>
                      <wp:positionH relativeFrom="column">
                        <wp:posOffset>523875</wp:posOffset>
                      </wp:positionH>
                      <wp:positionV relativeFrom="paragraph">
                        <wp:posOffset>0</wp:posOffset>
                      </wp:positionV>
                      <wp:extent cx="5029200" cy="180975"/>
                      <wp:effectExtent l="0" t="0" r="0" b="9525"/>
                      <wp:wrapNone/>
                      <wp:docPr id="1166" name="Поле 1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1575" cy="1714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wps:txbx>
                            <wps:bodyPr vertOverflow="clip" wrap="square" lIns="0" tIns="22860" rIns="27432" bIns="0" anchor="t" upright="1"/>
                          </wps:wsp>
                        </a:graphicData>
                      </a:graphic>
                      <wp14:sizeRelH relativeFrom="page">
                        <wp14:pctWidth>0</wp14:pctWidth>
                      </wp14:sizeRelH>
                      <wp14:sizeRelV relativeFrom="page">
                        <wp14:pctHeight>0</wp14:pctHeight>
                      </wp14:sizeRelV>
                    </wp:anchor>
                  </w:drawing>
                </mc:Choice>
                <mc:Fallback>
                  <w:pict>
                    <v:shape id="Поле 1166" o:spid="_x0000_s1102" type="#_x0000_t202" style="position:absolute;margin-left:41.25pt;margin-top:0;width:396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" filled="f" stroked="f">
                      <v:textbox inset="0,1.8pt,2.16pt,0">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660"/>
            </w:tblGrid>
            <w:tr w:rsidR="003D5D6A" w:rsidRPr="003D5D6A">
              <w:trPr>
                <w:trHeight w:val="90"/>
                <w:tblCellSpacing w:w="0" w:type="dxa"/>
              </w:trPr>
              <w:tc>
                <w:tcPr>
                  <w:tcW w:w="16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02" w:type="dxa"/>
            <w:gridSpan w:val="7"/>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75"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02" w:type="dxa"/>
            <w:gridSpan w:val="7"/>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75"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g">
                  <w:drawing>
                    <wp:anchor distT="0" distB="0" distL="114300" distR="114300" simplePos="0" relativeHeight="251664384" behindDoc="0" locked="0" layoutInCell="1" allowOverlap="1" wp14:anchorId="65E9E8E9" wp14:editId="59992283">
                      <wp:simplePos x="0" y="0"/>
                      <wp:positionH relativeFrom="column">
                        <wp:posOffset>114300</wp:posOffset>
                      </wp:positionH>
                      <wp:positionV relativeFrom="paragraph">
                        <wp:posOffset>0</wp:posOffset>
                      </wp:positionV>
                      <wp:extent cx="7105650" cy="1057275"/>
                      <wp:effectExtent l="0" t="0" r="0" b="0"/>
                      <wp:wrapNone/>
                      <wp:docPr id="1165" name="Группа 1165"/>
                      <wp:cNvGraphicFramePr/>
                      <a:graphic xmlns:a="http://schemas.openxmlformats.org/drawingml/2006/main">
                        <a:graphicData uri="http://schemas.microsoft.com/office/word/2010/wordprocessingGroup">
                          <wpg:wgp>
                            <wpg:cNvGrpSpPr/>
                            <wpg:grpSpPr>
                              <a:xfrm>
                                <a:off x="0" y="0"/>
                                <a:ext cx="628" cy="72"/>
                                <a:chOff x="0" y="0"/>
                                <a:chExt cx="628" cy="72"/>
                              </a:xfrm>
                            </wpg:grpSpPr>
                            <wps:wsp>
                              <wps:cNvPr id="104" name="Text Box 34"/>
                              <wps:cNvSpPr txBox="1">
                                <a:spLocks noChangeArrowheads="1"/>
                              </wps:cNvSpPr>
                              <wps:spPr bwMode="auto">
                                <a:xfrm>
                                  <a:off x="402"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jc w:val="center"/>
                                    </w:pPr>
                                    <w:r>
                                      <w:rPr>
                                        <w:rFonts w:ascii="Arial CYR" w:hAnsi="Arial CYR" w:cs="Arial CYR"/>
                                        <w:color w:val="000000"/>
                                        <w:sz w:val="20"/>
                                        <w:szCs w:val="20"/>
                                      </w:rPr>
                                      <w:t>порядковый номер</w:t>
                                    </w:r>
                                  </w:p>
                                </w:txbxContent>
                              </wps:txbx>
                              <wps:bodyPr wrap="square" lIns="27432" tIns="22860" rIns="27432" bIns="22860" anchor="ctr" upright="1"/>
                            </wps:wsp>
                            <wpg:grpSp>
                              <wpg:cNvPr id="105" name="Group 35"/>
                              <wpg:cNvGrpSpPr>
                                <a:grpSpLocks/>
                              </wpg:cNvGrpSpPr>
                              <wpg:grpSpPr bwMode="auto">
                                <a:xfrm>
                                  <a:off x="0" y="0"/>
                                  <a:ext cx="628" cy="72"/>
                                  <a:chOff x="0" y="0"/>
                                  <a:chExt cx="628" cy="72"/>
                                </a:xfrm>
                              </wpg:grpSpPr>
                              <wps:wsp>
                                <wps:cNvPr id="106" name="Text Box 36"/>
                                <wps:cNvSpPr txBox="1">
                                  <a:spLocks noChangeArrowheads="1"/>
                                </wps:cNvSpPr>
                                <wps:spPr bwMode="auto">
                                  <a:xfrm>
                                    <a:off x="515"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07" name="soato2"/>
                                <wps:cNvSpPr>
                                  <a:spLocks noChangeArrowheads="1"/>
                                </wps:cNvSpPr>
                                <wps:spPr bwMode="auto">
                                  <a:xfrm>
                                    <a:off x="0" y="0"/>
                                    <a:ext cx="113" cy="53"/>
                                  </a:xfrm>
                                  <a:prstGeom prst="flowChartProcess">
                                    <a:avLst/>
                                  </a:prstGeom>
                                  <a:solidFill>
                                    <a:srgbClr xmlns:a14="http://schemas.microsoft.com/office/drawing/2010/main" val="FFFFFF" mc:Ignorable="a14" a14:legacySpreadsheetColorIndex="9"/>
                                  </a:solidFill>
                                  <a:ln w="6350">
                                    <a:solidFill>
                                      <a:srgbClr xmlns:a14="http://schemas.microsoft.com/office/drawing/2010/main" val="000000" mc:Ignorable="a14" a14:legacySpreadsheetColorIndex="64"/>
                                    </a:solidFill>
                                    <a:miter lim="800000"/>
                                    <a:headEnd/>
                                    <a:tailEnd/>
                                  </a:ln>
                                </wps:spPr>
                                <wps:txbx>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Код территории по ОКАТО</w:t>
                                      </w:r>
                                    </w:p>
                                  </w:txbxContent>
                                </wps:txbx>
                                <wps:bodyPr wrap="square" lIns="27432" tIns="22860" rIns="27432" bIns="22860" anchor="ctr" upright="1"/>
                              </wps:wsp>
                              <wps:wsp>
                                <wps:cNvPr id="108" name="Text Box 38"/>
                                <wps:cNvSpPr txBox="1">
                                  <a:spLocks noChangeArrowheads="1"/>
                                </wps:cNvSpPr>
                                <wps:spPr bwMode="auto">
                                  <a:xfrm>
                                    <a:off x="113"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wps:txbx>
                                <wps:bodyPr wrap="square" lIns="27432" tIns="22860" rIns="27432" bIns="22860" anchor="ctr" upright="1"/>
                              </wps:wsp>
                              <wps:wsp>
                                <wps:cNvPr id="109" name="Text Box 39"/>
                                <wps:cNvSpPr txBox="1">
                                  <a:spLocks noChangeArrowheads="1"/>
                                </wps:cNvSpPr>
                                <wps:spPr bwMode="auto">
                                  <a:xfrm>
                                    <a:off x="515"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wps:txbx>
                                <wps:bodyPr wrap="square" lIns="27432" tIns="22860" rIns="27432" bIns="22860" anchor="ctr" upright="1"/>
                              </wps:wsp>
                              <wps:wsp>
                                <wps:cNvPr id="110" name="Text Box 40"/>
                                <wps:cNvSpPr txBox="1">
                                  <a:spLocks noChangeArrowheads="1"/>
                                </wps:cNvSpPr>
                                <wps:spPr bwMode="auto">
                                  <a:xfrm>
                                    <a:off x="113" y="0"/>
                                    <a:ext cx="515" cy="20"/>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wps:txbx>
                                <wps:bodyPr wrap="square" lIns="27432" tIns="22860" rIns="27432" bIns="22860" anchor="ctr" upright="1"/>
                              </wps:wsp>
                              <wps:wsp>
                                <wps:cNvPr id="111" name="Text Box 41"/>
                                <wps:cNvSpPr txBox="1">
                                  <a:spLocks noChangeArrowheads="1"/>
                                </wps:cNvSpPr>
                                <wps:spPr bwMode="auto">
                                  <a:xfrm>
                                    <a:off x="0"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12" name="Text Box 42"/>
                                <wps:cNvSpPr txBox="1">
                                  <a:spLocks noChangeArrowheads="1"/>
                                </wps:cNvSpPr>
                                <wps:spPr bwMode="auto">
                                  <a:xfrm>
                                    <a:off x="113"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13" name="Text Box 43"/>
                                <wps:cNvSpPr txBox="1">
                                  <a:spLocks noChangeArrowheads="1"/>
                                </wps:cNvSpPr>
                                <wps:spPr bwMode="auto">
                                  <a:xfrm>
                                    <a:off x="402"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14" name="Text Box 44"/>
                                <wps:cNvSpPr txBox="1">
                                  <a:spLocks noChangeArrowheads="1"/>
                                </wps:cNvSpPr>
                                <wps:spPr bwMode="auto">
                                  <a:xfrm>
                                    <a:off x="226" y="53"/>
                                    <a:ext cx="176"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15" name="Text Box 45"/>
                                <wps:cNvSpPr txBox="1">
                                  <a:spLocks noChangeArrowheads="1"/>
                                </wps:cNvSpPr>
                                <wps:spPr bwMode="auto">
                                  <a:xfrm>
                                    <a:off x="226" y="20"/>
                                    <a:ext cx="177"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Основной государственный регистрационный номер</w:t>
                                      </w:r>
                                    </w:p>
                                  </w:txbxContent>
                                </wps:txbx>
                                <wps:bodyPr wrap="square" lIns="27432" tIns="22860" rIns="27432" bIns="22860" anchor="ctr" upright="1"/>
                              </wps:wsp>
                            </wpg:grpSp>
                          </wpg:wgp>
                        </a:graphicData>
                      </a:graphic>
                      <wp14:sizeRelH relativeFrom="page">
                        <wp14:pctWidth>0</wp14:pctWidth>
                      </wp14:sizeRelH>
                      <wp14:sizeRelV relativeFrom="page">
                        <wp14:pctHeight>0</wp14:pctHeight>
                      </wp14:sizeRelV>
                    </wp:anchor>
                  </w:drawing>
                </mc:Choice>
                <mc:Fallback>
                  <w:pict>
                    <v:group id="Группа 1165" o:spid="_x0000_s1103" style="position:absolute;margin-left:9pt;margin-top:0;width:559.5pt;height:83.25pt;z-index:251688960" coordsize="62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">
                      <v:shape id="Text Box 34" o:spid="_x0000_s1104" type="#_x0000_t202" style="position:absolute;left:402;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eT48MA&#10;AADcAAAADwAAAGRycy9kb3ducmV2LnhtbERPTWsCMRC9F/wPYYTeanal1bIaRcXSXnrQFnodNuNm&#10;2c1kTeK69tc3hUJv83ifs1wPthU9+VA7VpBPMhDEpdM1Vwo+P14enkGEiKyxdUwKbhRgvRrdLbHQ&#10;7soH6o+xEimEQ4EKTIxdIWUoDVkME9cRJ+7kvMWYoK+k9nhN4baV0yybSYs1pwaDHe0Mlc3xYhX0&#10;Q0Ov+dftu/f59jI35+Z99rRX6n48bBYgIg3xX/znftNpfvYIv8+k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eT48MAAADcAAAADwAAAAAAAAAAAAAAAACYAgAAZHJzL2Rv&#10;d25yZXYueG1sUEsFBgAAAAAEAAQA9QAAAIgDA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 xml:space="preserve">Регистрационный номер/ </w:t>
                              </w:r>
                            </w:p>
                            <w:p w:rsidR="003D5D6A" w:rsidRDefault="003D5D6A" w:rsidP="003D5D6A">
                              <w:pPr>
                                <w:pStyle w:val="a3"/>
                                <w:spacing w:before="0" w:beforeAutospacing="0" w:after="0" w:afterAutospacing="0"/>
                                <w:jc w:val="center"/>
                              </w:pPr>
                              <w:r>
                                <w:rPr>
                                  <w:rFonts w:ascii="Arial CYR" w:hAnsi="Arial CYR" w:cs="Arial CYR"/>
                                  <w:color w:val="000000"/>
                                  <w:sz w:val="20"/>
                                  <w:szCs w:val="20"/>
                                </w:rPr>
                                <w:t>порядковый номер</w:t>
                              </w:r>
                            </w:p>
                          </w:txbxContent>
                        </v:textbox>
                      </v:shape>
                      <v:group id="Group 35" o:spid="_x0000_s1105" style="position:absolute;width:628;height:72" coordsize="62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Text Box 36" o:spid="_x0000_s1106" type="#_x0000_t202" style="position:absolute;left:515;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gaBcQA&#10;AADcAAAADwAAAGRycy9kb3ducmV2LnhtbERPTUsDMRC9C/6HMII3m1RolW3TUkoLFaRgFdvjdDNu&#10;FpPJuonbrb/eFARv83ifM5333omO2lgH1jAcKBDEZTA1VxreXtd3jyBiQjboApOGM0WYz66vpliY&#10;cOIX6napEjmEY4EabEpNIWUsLXmMg9AQZ+4jtB5Thm0lTYunHO6dvFdqLD3WnBssNrS0VH7uvr2G&#10;5/f912q9Pag9HV096tyDffo5an170y8mIBL16V/8596YPF+N4fJMvk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IGgXEAAAA3AAAAA8AAAAAAAAAAAAAAAAAmAIAAGRycy9k&#10;b3ducmV2LnhtbFBLBQYAAAAABAAEAPUAAACJAwAAAAA=&#10;" filled="f" strokeweight=".5pt">
                          <v:textbox>
                            <w:txbxContent>
                              <w:p w:rsidR="003D5D6A" w:rsidRDefault="003D5D6A" w:rsidP="003D5D6A"/>
                            </w:txbxContent>
                          </v:textbox>
                        </v:shape>
                        <v:shape id="soato2" o:spid="_x0000_s1107" type="#_x0000_t109" style="position:absolute;width:113;height: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eq5b8A&#10;AADcAAAADwAAAGRycy9kb3ducmV2LnhtbERPzYrCMBC+C/sOYQRvmurCKtUoruAq7MnqAwzN2BY7&#10;k9JEW9/eCAt7m4/vd1abnmv1oNZXTgxMJwkoktzZSgoDl/N+vADlA4rF2gkZeJKHzfpjsMLUuk5O&#10;9MhCoWKI+BQNlCE0qdY+L4nRT1xDErmraxlDhG2hbYtdDOdaz5LkSzNWEhtKbGhXUn7L7mzA8eH8&#10;+9PVu89s/n3qhIv9grfGjIb9dgkqUB/+xX/uo43zkzm8n4kX6P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Z6rlvwAAANwAAAAPAAAAAAAAAAAAAAAAAJgCAABkcnMvZG93bnJl&#10;di54bWxQSwUGAAAAAAQABAD1AAAAhAMAAAAA&#10;" strokeweight=".5pt">
                          <v:textbox inset="2.16pt,1.8pt,2.16pt,1.8pt">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Код территории по ОКАТО</w:t>
                                </w:r>
                              </w:p>
                            </w:txbxContent>
                          </v:textbox>
                        </v:shape>
                        <v:shape id="Text Box 38" o:spid="_x0000_s1108" type="#_x0000_t202" style="position:absolute;left:113;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Z5sUA&#10;AADcAAAADwAAAGRycy9kb3ducmV2LnhtbESPQU/DMAyF70j7D5GRuLG0SBuoWzYxxAQXDgwkrlbj&#10;NVUbpyRZ1/Hr8QGJm633/N7n9XbyvRoppjawgXJegCKug225MfD5sb99AJUyssU+MBm4UILtZna1&#10;xsqGM7/TeMiNkhBOFRpwOQ+V1ql25DHNw0As2jFEj1nW2Ggb8Szhvtd3RbHUHluWBocDPTmqu8PJ&#10;Gxinjl7Kr8vPGMvd6d59d2/LxbMxN9fT4wpUpin/m/+uX63gF0Irz8gE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pnmxQAAANwAAAAPAAAAAAAAAAAAAAAAAJgCAABkcnMv&#10;ZG93bnJldi54bWxQSwUGAAAAAAQABAD1AAAAig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v:textbox>
                        </v:shape>
                        <v:shape id="Text Box 39" o:spid="_x0000_s1109" type="#_x0000_t202" style="position:absolute;left:515;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Y8fcMA&#10;AADcAAAADwAAAGRycy9kb3ducmV2LnhtbERPS0sDMRC+C/6HMEJvNrtCq65NSy0Ve/FgFbwOm3Gz&#10;7GayTbKP+utNQfA2H99zVpvJtmIgH2rHCvJ5BoK4dLrmSsHnx8vtA4gQkTW2jknBmQJs1tdXKyy0&#10;G/mdhmOsRArhUKACE2NXSBlKQxbD3HXEift23mJM0FdSexxTuG3lXZYtpcWaU4PBjnaGyubYWwXD&#10;1NBr/nX+GXz+3N+bU/O2XOyVmt1M2ycQkab4L/5zH3Sanz3C5Zl0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LY8fcMAAADcAAAADwAAAAAAAAAAAAAAAACYAgAAZHJzL2Rv&#10;d25yZXYueG1sUEsFBgAAAAAEAAQA9QAAAIgDA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v:textbox>
                        </v:shape>
                        <v:shape id="Text Box 40" o:spid="_x0000_s1110" type="#_x0000_t202" style="position:absolute;left:113;width:515;height: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UDPcUA&#10;AADcAAAADwAAAGRycy9kb3ducmV2LnhtbESPQU/DMAyF70j7D5GRuLG0SBuoWzYxxAQXDgwkrlbj&#10;NVUbpyRZ1/Hr8QGJm633/N7n9XbyvRoppjawgXJegCKug225MfD5sb99AJUyssU+MBm4UILtZna1&#10;xsqGM7/TeMiNkhBOFRpwOQ+V1ql25DHNw0As2jFEj1nW2Ggb8Szhvtd3RbHUHluWBocDPTmqu8PJ&#10;Gxinjl7Kr8vPGMvd6d59d2/LxbMxN9fT4wpUpin/m/+uX63gl4Ivz8gE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QM9xQAAANwAAAAPAAAAAAAAAAAAAAAAAJgCAABkcnMv&#10;ZG93bnJldi54bWxQSwUGAAAAAAQABAD1AAAAig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v:textbox>
                        </v:shape>
                        <v:shape id="Text Box 41" o:spid="_x0000_s1111" type="#_x0000_t202" style="position:absolute;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gUrMQA&#10;AADcAAAADwAAAGRycy9kb3ducmV2LnhtbERP22oCMRB9F/yHMELfanYLvbA1ikgFhSLUltrHcTPd&#10;LE0m6yaua7++EQq+zeFcZzLrnRUdtaH2rCAfZyCIS69rrhR8vC9vn0CEiKzReiYFZwowmw4HEyy0&#10;P/EbddtYiRTCoUAFJsamkDKUhhyGsW+IE/ftW4cxwbaSusVTCndW3mXZg3RYc2ow2NDCUPmzPToF&#10;r5+7w8ty85XtaG/r+84+mvXvXqmbUT9/BhGpj1fxv3ul0/w8h8sz6Q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4FKzEAAAA3AAAAA8AAAAAAAAAAAAAAAAAmAIAAGRycy9k&#10;b3ducmV2LnhtbFBLBQYAAAAABAAEAPUAAACJAwAAAAA=&#10;" filled="f" strokeweight=".5pt">
                          <v:textbox>
                            <w:txbxContent>
                              <w:p w:rsidR="003D5D6A" w:rsidRDefault="003D5D6A" w:rsidP="003D5D6A"/>
                            </w:txbxContent>
                          </v:textbox>
                        </v:shape>
                        <v:shape id="Text Box 42" o:spid="_x0000_s1112" type="#_x0000_t202" style="position:absolute;left:113;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K28QA&#10;AADcAAAADwAAAGRycy9kb3ducmV2LnhtbERPTWsCMRC9C/6HMEJvNavQKqtRSqlgoQhaqT2Om3Gz&#10;NJmsm3Rd++ubQsHbPN7nzJeds6KlJlSeFYyGGQjiwuuKSwX799X9FESIyBqtZ1JwpQDLRb83x1z7&#10;C2+p3cVSpBAOOSowMda5lKEw5DAMfU2cuJNvHMYEm1LqBi8p3Fk5zrJH6bDi1GCwpmdDxdfu2yl4&#10;+zicX1abz+xAR1s9tHZiXn+OSt0NuqcZiEhdvIn/3Wud5o/G8PdMuk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qitvEAAAA3AAAAA8AAAAAAAAAAAAAAAAAmAIAAGRycy9k&#10;b3ducmV2LnhtbFBLBQYAAAAABAAEAPUAAACJAwAAAAA=&#10;" filled="f" strokeweight=".5pt">
                          <v:textbox>
                            <w:txbxContent>
                              <w:p w:rsidR="003D5D6A" w:rsidRDefault="003D5D6A" w:rsidP="003D5D6A"/>
                            </w:txbxContent>
                          </v:textbox>
                        </v:shape>
                        <v:shape id="Text Box 43" o:spid="_x0000_s1113" type="#_x0000_t202" style="position:absolute;left:402;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YvQMQA&#10;AADcAAAADwAAAGRycy9kb3ducmV2LnhtbERPTWsCMRC9F/ofwhR6q1ktrbIaRaRCC1KoinocN+Nm&#10;MZlsN+m67a83hUJv83ifM5l1zoqWmlB5VtDvZSCIC68rLhVsN8uHEYgQkTVaz6TgmwLMprc3E8y1&#10;v/AHtetYihTCIUcFJsY6lzIUhhyGnq+JE3fyjcOYYFNK3eAlhTsrB1n2LB1WnBoM1rQwVJzXX07B&#10;arf/fFm+H7I9HW311Nqhefs5KnV/183HICJ18V/8537VaX7/EX6fSRfI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mL0DEAAAA3AAAAA8AAAAAAAAAAAAAAAAAmAIAAGRycy9k&#10;b3ducmV2LnhtbFBLBQYAAAAABAAEAPUAAACJAwAAAAA=&#10;" filled="f" strokeweight=".5pt">
                          <v:textbox>
                            <w:txbxContent>
                              <w:p w:rsidR="003D5D6A" w:rsidRDefault="003D5D6A" w:rsidP="003D5D6A"/>
                            </w:txbxContent>
                          </v:textbox>
                        </v:shape>
                        <v:shape id="Text Box 44" o:spid="_x0000_s1114" type="#_x0000_t202" style="position:absolute;left:226;top:53;width:17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3NMQA&#10;AADcAAAADwAAAGRycy9kb3ducmV2LnhtbERPTWsCMRC9F/ofwhR6q1mlrbIaRaRCC1KoinocN+Nm&#10;MZlsN+m67a83hUJv83ifM5l1zoqWmlB5VtDvZSCIC68rLhVsN8uHEYgQkTVaz6TgmwLMprc3E8y1&#10;v/AHtetYihTCIUcFJsY6lzIUhhyGnq+JE3fyjcOYYFNK3eAlhTsrB1n2LB1WnBoM1rQwVJzXX07B&#10;arf/fFm+H7I9HW311Nqhefs5KnV/183HICJ18V/8537VaX7/EX6fSRfI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PtzTEAAAA3AAAAA8AAAAAAAAAAAAAAAAAmAIAAGRycy9k&#10;b3ducmV2LnhtbFBLBQYAAAAABAAEAPUAAACJAwAAAAA=&#10;" filled="f" strokeweight=".5pt">
                          <v:textbox>
                            <w:txbxContent>
                              <w:p w:rsidR="003D5D6A" w:rsidRDefault="003D5D6A" w:rsidP="003D5D6A"/>
                            </w:txbxContent>
                          </v:textbox>
                        </v:shape>
                        <v:shape id="Text Box 45" o:spid="_x0000_s1115" type="#_x0000_t202" style="position:absolute;left:226;top:20;width:177;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KgpcMA&#10;AADcAAAADwAAAGRycy9kb3ducmV2LnhtbERPTWsCMRC9F/wPYQRvNbsFrWyNUotiLz3UCr0Om+lm&#10;2c1kTeK69tc3gtDbPN7nLNeDbUVPPtSOFeTTDARx6XTNlYLj1+5xASJEZI2tY1JwpQDr1ehhiYV2&#10;F/6k/hArkUI4FKjAxNgVUobSkMUwdR1x4n6ctxgT9JXUHi8p3LbyKcvm0mLNqcFgR2+GyuZwtgr6&#10;oaF9/n397X2+OT+bU/Mxn22VmoyH1xcQkYb4L76733Wan8/g9ky6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KgpcMAAADcAAAADwAAAAAAAAAAAAAAAACYAgAAZHJzL2Rv&#10;d25yZXYueG1sUEsFBgAAAAAEAAQA9QAAAIgDAAAAAA==&#10;" filled="f" strokeweight=".5pt">
                          <v:textbox inset="2.16pt,1.8pt,2.16pt,1.8pt">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Основной государственный регистрационный номер</w:t>
                                </w:r>
                              </w:p>
                            </w:txbxContent>
                          </v:textbox>
                        </v:shape>
                      </v:group>
                    </v:group>
                  </w:pict>
                </mc:Fallback>
              </mc:AlternateContent>
            </w:r>
            <w:r>
              <w:rPr>
                <w:rFonts w:ascii="Arial CYR" w:hAnsi="Arial CYR" w:cs="Arial CYR"/>
                <w:noProof/>
                <w:sz w:val="20"/>
                <w:szCs w:val="20"/>
              </w:rPr>
              <mc:AlternateContent>
                <mc:Choice Requires="wps">
                  <w:drawing>
                    <wp:anchor distT="0" distB="0" distL="114300" distR="114300" simplePos="0" relativeHeight="251665408" behindDoc="0" locked="0" layoutInCell="1" allowOverlap="1" wp14:anchorId="62CDDCB2" wp14:editId="0E988217">
                      <wp:simplePos x="0" y="0"/>
                      <wp:positionH relativeFrom="column">
                        <wp:posOffset>495300</wp:posOffset>
                      </wp:positionH>
                      <wp:positionV relativeFrom="paragraph">
                        <wp:posOffset>809625</wp:posOffset>
                      </wp:positionV>
                      <wp:extent cx="476250" cy="171450"/>
                      <wp:effectExtent l="0" t="0" r="0" b="0"/>
                      <wp:wrapNone/>
                      <wp:docPr id="1164" name="Поле 1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171450"/>
                              </a:xfrm>
                              <a:prstGeom prst="rect">
                                <a:avLst/>
                              </a:prstGeom>
                              <a:solidFill>
                                <a:srgbClr xmlns:a14="http://schemas.microsoft.com/office/drawing/2010/main" val="C0C0C0" mc:Ignorable="a14" a14:legacySpreadsheetColorIndex="22">
                                  <a:alpha val="50000"/>
                                </a:srgbClr>
                              </a:solidFill>
                              <a:ln>
                                <a:noFill/>
                              </a:ln>
                              <a:extLst>
                                <a:ext uri="{91240B29-F687-4F45-9708-019B960494DF}">
                                  <a14:hiddenLine xmlns:a14="http://schemas.microsoft.com/office/drawing/2010/main" w="6350">
                                    <a:solidFill>
                                      <a:srgbClr val="000000" mc:Ignorable="a14" a14:legacySpreadsheetColorIndex="64"/>
                                    </a:solidFill>
                                    <a:miter lim="800000"/>
                                    <a:headEnd/>
                                    <a:tailEnd/>
                                  </a14:hiddenLine>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64" o:spid="_x0000_s1116" type="#_x0000_t202" style="position:absolute;margin-left:39pt;margin-top:63.75pt;width:37.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66432" behindDoc="0" locked="0" layoutInCell="1" allowOverlap="1" wp14:anchorId="0BC375A4" wp14:editId="6484BA6A">
                      <wp:simplePos x="0" y="0"/>
                      <wp:positionH relativeFrom="column">
                        <wp:posOffset>1457325</wp:posOffset>
                      </wp:positionH>
                      <wp:positionV relativeFrom="paragraph">
                        <wp:posOffset>819150</wp:posOffset>
                      </wp:positionV>
                      <wp:extent cx="1162050" cy="161925"/>
                      <wp:effectExtent l="0" t="0" r="0" b="9525"/>
                      <wp:wrapNone/>
                      <wp:docPr id="1163" name="Поле 1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5240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63" o:spid="_x0000_s1117" type="#_x0000_t202" style="position:absolute;margin-left:114.75pt;margin-top:64.5pt;width:91.5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67456" behindDoc="0" locked="0" layoutInCell="1" allowOverlap="1" wp14:anchorId="52F06A4B" wp14:editId="6C2AADC3">
                      <wp:simplePos x="0" y="0"/>
                      <wp:positionH relativeFrom="column">
                        <wp:posOffset>4714875</wp:posOffset>
                      </wp:positionH>
                      <wp:positionV relativeFrom="paragraph">
                        <wp:posOffset>819150</wp:posOffset>
                      </wp:positionV>
                      <wp:extent cx="1133475" cy="190500"/>
                      <wp:effectExtent l="0" t="0" r="9525" b="0"/>
                      <wp:wrapNone/>
                      <wp:docPr id="1162" name="Поле 1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9050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62" o:spid="_x0000_s1118" type="#_x0000_t202" style="position:absolute;margin-left:371.25pt;margin-top:64.5pt;width:89.25pt;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68480" behindDoc="0" locked="0" layoutInCell="1" allowOverlap="1" wp14:anchorId="3C590EF8" wp14:editId="3FA026F8">
                      <wp:simplePos x="0" y="0"/>
                      <wp:positionH relativeFrom="column">
                        <wp:posOffset>5924550</wp:posOffset>
                      </wp:positionH>
                      <wp:positionV relativeFrom="paragraph">
                        <wp:posOffset>819150</wp:posOffset>
                      </wp:positionV>
                      <wp:extent cx="1266825" cy="190500"/>
                      <wp:effectExtent l="0" t="0" r="9525" b="0"/>
                      <wp:wrapNone/>
                      <wp:docPr id="1161" name="Поле 1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9050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61" o:spid="_x0000_s1119" type="#_x0000_t202" style="position:absolute;margin-left:466.5pt;margin-top:64.5pt;width:99.75pt;height: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69504" behindDoc="0" locked="0" layoutInCell="1" allowOverlap="1" wp14:anchorId="7E03E0FD" wp14:editId="75DB5580">
                      <wp:simplePos x="0" y="0"/>
                      <wp:positionH relativeFrom="column">
                        <wp:posOffset>2943225</wp:posOffset>
                      </wp:positionH>
                      <wp:positionV relativeFrom="paragraph">
                        <wp:posOffset>819150</wp:posOffset>
                      </wp:positionV>
                      <wp:extent cx="1524000" cy="161925"/>
                      <wp:effectExtent l="0" t="0" r="0" b="9525"/>
                      <wp:wrapNone/>
                      <wp:docPr id="1160" name="Поле 1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5240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60" o:spid="_x0000_s1120" type="#_x0000_t202" style="position:absolute;margin-left:231.75pt;margin-top:64.5pt;width:120pt;height:12.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20"/>
            </w:tblGrid>
            <w:tr w:rsidR="003D5D6A" w:rsidRPr="003D5D6A">
              <w:trPr>
                <w:trHeight w:val="255"/>
                <w:tblCellSpacing w:w="0" w:type="dxa"/>
              </w:trPr>
              <w:tc>
                <w:tcPr>
                  <w:tcW w:w="8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02" w:type="dxa"/>
            <w:gridSpan w:val="7"/>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75"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02" w:type="dxa"/>
            <w:gridSpan w:val="7"/>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75"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02" w:type="dxa"/>
            <w:gridSpan w:val="7"/>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75"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02" w:type="dxa"/>
            <w:gridSpan w:val="7"/>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75"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02" w:type="dxa"/>
            <w:gridSpan w:val="7"/>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75"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trHeight w:val="57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3002" w:type="dxa"/>
            <w:gridSpan w:val="7"/>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875"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r>
      <w:tr w:rsidR="003D5D6A" w:rsidRPr="003D5D6A" w:rsidTr="00205ED8">
        <w:trPr>
          <w:gridAfter w:val="2"/>
          <w:wAfter w:w="1023" w:type="dxa"/>
          <w:trHeight w:val="31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522" w:type="dxa"/>
            <w:gridSpan w:val="20"/>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ОТЧЕТ О ДВИЖЕНИИ ДЕНЕЖНЫХ СРЕДСТВ</w:t>
            </w:r>
          </w:p>
        </w:tc>
      </w:tr>
      <w:tr w:rsidR="003D5D6A" w:rsidRPr="003D5D6A" w:rsidTr="00205ED8">
        <w:trPr>
          <w:gridAfter w:val="2"/>
          <w:wAfter w:w="1023" w:type="dxa"/>
          <w:trHeight w:val="31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522" w:type="dxa"/>
            <w:gridSpan w:val="20"/>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r w:rsidRPr="003D5D6A">
              <w:rPr>
                <w:rFonts w:ascii="Arial CYR" w:hAnsi="Arial CYR" w:cs="Arial CYR"/>
                <w:b/>
                <w:bCs/>
              </w:rPr>
              <w:t>(публикуемая форма)</w:t>
            </w:r>
          </w:p>
        </w:tc>
      </w:tr>
      <w:tr w:rsidR="003D5D6A" w:rsidRPr="003D5D6A" w:rsidTr="00205ED8">
        <w:trPr>
          <w:gridAfter w:val="2"/>
          <w:wAfter w:w="1023" w:type="dxa"/>
          <w:trHeight w:val="42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7522" w:type="dxa"/>
            <w:gridSpan w:val="20"/>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r w:rsidRPr="003D5D6A">
              <w:rPr>
                <w:rFonts w:ascii="Arial CYR" w:hAnsi="Arial CYR" w:cs="Arial CYR"/>
                <w:b/>
                <w:bCs/>
                <w:sz w:val="20"/>
                <w:szCs w:val="20"/>
              </w:rPr>
              <w:t>за  2010 г.</w:t>
            </w:r>
          </w:p>
        </w:tc>
      </w:tr>
      <w:tr w:rsidR="003D5D6A" w:rsidRPr="003D5D6A" w:rsidTr="00205ED8">
        <w:trPr>
          <w:gridAfter w:val="2"/>
          <w:wAfter w:w="1023" w:type="dxa"/>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994"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rPr>
            </w:pPr>
            <w:r w:rsidRPr="003D5D6A">
              <w:rPr>
                <w:rFonts w:ascii="Arial CYR" w:hAnsi="Arial CYR" w:cs="Arial CYR"/>
              </w:rPr>
              <w:t>Кредитной организации</w:t>
            </w:r>
          </w:p>
        </w:tc>
        <w:tc>
          <w:tcPr>
            <w:tcW w:w="14528" w:type="dxa"/>
            <w:gridSpan w:val="17"/>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r w:rsidRPr="003D5D6A">
              <w:rPr>
                <w:rFonts w:ascii="Arial CYR" w:hAnsi="Arial CYR" w:cs="Arial CYR"/>
                <w:b/>
                <w:bCs/>
                <w:sz w:val="20"/>
                <w:szCs w:val="20"/>
              </w:rPr>
              <w:t>Открытое акционерное общество коммерческий банк "Солидарность" (ОАО КБ " Солидарность")</w:t>
            </w:r>
          </w:p>
        </w:tc>
      </w:tr>
      <w:tr w:rsidR="003D5D6A" w:rsidRPr="003D5D6A" w:rsidTr="00205ED8">
        <w:trPr>
          <w:gridAfter w:val="2"/>
          <w:wAfter w:w="1023" w:type="dxa"/>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rPr>
            </w:pPr>
            <w:r w:rsidRPr="003D5D6A">
              <w:rPr>
                <w:rFonts w:ascii="Arial CYR" w:hAnsi="Arial CYR" w:cs="Arial CYR"/>
              </w:rPr>
              <w:t>Почтовый адрес</w:t>
            </w:r>
          </w:p>
        </w:tc>
        <w:tc>
          <w:tcPr>
            <w:tcW w:w="14996" w:type="dxa"/>
            <w:gridSpan w:val="18"/>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70528" behindDoc="0" locked="0" layoutInCell="1" allowOverlap="1" wp14:anchorId="7A6BF89F" wp14:editId="1B2DE5F9">
                      <wp:simplePos x="0" y="0"/>
                      <wp:positionH relativeFrom="column">
                        <wp:posOffset>276225</wp:posOffset>
                      </wp:positionH>
                      <wp:positionV relativeFrom="paragraph">
                        <wp:posOffset>180975</wp:posOffset>
                      </wp:positionV>
                      <wp:extent cx="1428750" cy="19050"/>
                      <wp:effectExtent l="0" t="0" r="19050" b="19050"/>
                      <wp:wrapNone/>
                      <wp:docPr id="1107" name="Прямая соединительная линия 1107"/>
                      <wp:cNvGraphicFramePr/>
                      <a:graphic xmlns:a="http://schemas.openxmlformats.org/drawingml/2006/main">
                        <a:graphicData uri="http://schemas.microsoft.com/office/word/2010/wordprocessingShape">
                          <wps:wsp>
                            <wps:cNvCnPr/>
                            <wps:spPr bwMode="auto">
                              <a:xfrm>
                                <a:off x="0" y="0"/>
                                <a:ext cx="1428750"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07"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5pt,14.25pt" to="134.2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"/>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4020"/>
            </w:tblGrid>
            <w:tr w:rsidR="003D5D6A" w:rsidRPr="003D5D6A">
              <w:trPr>
                <w:trHeight w:val="300"/>
                <w:tblCellSpacing w:w="0" w:type="dxa"/>
              </w:trPr>
              <w:tc>
                <w:tcPr>
                  <w:tcW w:w="14020" w:type="dxa"/>
                  <w:tcBorders>
                    <w:top w:val="nil"/>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0"/>
                      <w:szCs w:val="20"/>
                    </w:rPr>
                  </w:pPr>
                  <w:bookmarkStart w:id="71" w:name="RANGE!D13"/>
                  <w:r w:rsidRPr="003D5D6A">
                    <w:rPr>
                      <w:rFonts w:ascii="Arial CYR" w:hAnsi="Arial CYR" w:cs="Arial CYR"/>
                      <w:sz w:val="20"/>
                      <w:szCs w:val="20"/>
                    </w:rPr>
                    <w:t>443099,  г. САМАРА ул.КУЙБЫШЕВА,90</w:t>
                  </w:r>
                  <w:bookmarkEnd w:id="71"/>
                </w:p>
              </w:tc>
            </w:tr>
          </w:tbl>
          <w:p w:rsidR="003D5D6A" w:rsidRPr="003D5D6A" w:rsidRDefault="003D5D6A" w:rsidP="003D5D6A">
            <w:pPr>
              <w:rPr>
                <w:rFonts w:ascii="Arial CYR" w:hAnsi="Arial CYR" w:cs="Arial CYR"/>
                <w:sz w:val="20"/>
                <w:szCs w:val="20"/>
              </w:rPr>
            </w:pPr>
          </w:p>
        </w:tc>
      </w:tr>
      <w:tr w:rsidR="003D5D6A" w:rsidRPr="003D5D6A" w:rsidTr="00205ED8">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3002" w:type="dxa"/>
            <w:gridSpan w:val="7"/>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75"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66" w:type="dxa"/>
            <w:gridSpan w:val="6"/>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Код формы по ОКУД 0409814</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66" w:type="dxa"/>
            <w:gridSpan w:val="6"/>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Годовая</w:t>
            </w:r>
          </w:p>
        </w:tc>
      </w:tr>
      <w:tr w:rsidR="003D5D6A" w:rsidRPr="003D5D6A" w:rsidTr="00205ED8">
        <w:trPr>
          <w:gridAfter w:val="4"/>
          <w:wAfter w:w="3247" w:type="dxa"/>
          <w:trHeight w:val="2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1"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59" w:type="dxa"/>
            <w:gridSpan w:val="4"/>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тыс. руб.</w:t>
            </w:r>
          </w:p>
        </w:tc>
      </w:tr>
      <w:tr w:rsidR="003D5D6A" w:rsidRPr="003D5D6A" w:rsidTr="00205ED8">
        <w:trPr>
          <w:gridAfter w:val="4"/>
          <w:wAfter w:w="3247" w:type="dxa"/>
          <w:trHeight w:val="9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single" w:sz="4" w:space="0" w:color="auto"/>
              <w:left w:val="single" w:sz="4" w:space="0" w:color="auto"/>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Номер строки</w:t>
            </w:r>
          </w:p>
        </w:tc>
        <w:tc>
          <w:tcPr>
            <w:tcW w:w="8529" w:type="dxa"/>
            <w:gridSpan w:val="7"/>
            <w:tcBorders>
              <w:top w:val="single" w:sz="4" w:space="0" w:color="auto"/>
              <w:left w:val="nil"/>
              <w:bottom w:val="single" w:sz="4" w:space="0" w:color="auto"/>
              <w:right w:val="single" w:sz="4" w:space="0" w:color="000000"/>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Наименование показателя</w:t>
            </w:r>
          </w:p>
        </w:tc>
        <w:tc>
          <w:tcPr>
            <w:tcW w:w="2977" w:type="dxa"/>
            <w:gridSpan w:val="3"/>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Денежные потоки за отчетный период</w:t>
            </w:r>
          </w:p>
        </w:tc>
        <w:tc>
          <w:tcPr>
            <w:tcW w:w="2904" w:type="dxa"/>
            <w:gridSpan w:val="7"/>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Денежные потоки за предыдущий отчетный период</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w:t>
            </w:r>
          </w:p>
        </w:tc>
        <w:tc>
          <w:tcPr>
            <w:tcW w:w="8529" w:type="dxa"/>
            <w:gridSpan w:val="7"/>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w:t>
            </w:r>
          </w:p>
        </w:tc>
        <w:tc>
          <w:tcPr>
            <w:tcW w:w="2977" w:type="dxa"/>
            <w:gridSpan w:val="3"/>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w:t>
            </w:r>
          </w:p>
        </w:tc>
        <w:tc>
          <w:tcPr>
            <w:tcW w:w="2904" w:type="dxa"/>
            <w:gridSpan w:val="7"/>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w:t>
            </w:r>
          </w:p>
        </w:tc>
      </w:tr>
      <w:tr w:rsidR="003D5D6A" w:rsidRPr="003D5D6A" w:rsidTr="00205ED8">
        <w:trPr>
          <w:gridAfter w:val="4"/>
          <w:wAfter w:w="3247" w:type="dxa"/>
          <w:trHeight w:val="289"/>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w:t>
            </w:r>
          </w:p>
        </w:tc>
        <w:tc>
          <w:tcPr>
            <w:tcW w:w="14410" w:type="dxa"/>
            <w:gridSpan w:val="1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Чистые денежные средства, полученные от (использованные в) операционной деятельности    </w:t>
            </w:r>
          </w:p>
        </w:tc>
      </w:tr>
      <w:tr w:rsidR="003D5D6A" w:rsidRPr="003D5D6A" w:rsidTr="00205ED8">
        <w:trPr>
          <w:gridAfter w:val="4"/>
          <w:wAfter w:w="3247" w:type="dxa"/>
          <w:trHeight w:val="552"/>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Денежные средства, полученные от (использованные в) операционной деятельности до изменений в операционных активах и обязательствах, всего, в том числе: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-134515</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138671</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1.1.1</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Проценты полученные</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1866893</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2207216</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1.1.2</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Проценты уплаченные</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-1453301</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-1516871</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1.1.3</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Комиссии полученные</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199850</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215333</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1.1.4</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Комиссии уплаченные</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-15225</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-27024</w:t>
            </w:r>
          </w:p>
        </w:tc>
      </w:tr>
      <w:tr w:rsidR="003D5D6A" w:rsidRPr="003D5D6A" w:rsidTr="00205ED8">
        <w:trPr>
          <w:gridAfter w:val="4"/>
          <w:wAfter w:w="3247" w:type="dxa"/>
          <w:trHeight w:val="552"/>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1.1.5</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Доходы за вычетом расходов по операциям с финансовыми активами, оцениваемыми по справедливой стоимости через прибыль или убыток, имеющимися в наличии для продажи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13438</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-20241</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1.1.6</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Доходы за вычетом расходов по операциям с ценными бумагами, удерживаемыми до погашения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1.1.7</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Доходы за вычетом расходов по операциям с иностранной валютой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24969</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41136</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1.1.8</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Прочие операционные доходы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38614</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16781</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1.1.9</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Операционные расходы</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-809389</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-772206</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1.1.10</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Расход (возмещение) по налогам</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-364</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-5453</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Прирост (снижение) чистых денежных средств от операционных активов и обязательств, всего, в том числе: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5061611</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466939</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1.2.1</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Чистый прирост (снижение) по обязательным резервам на счетах Банка России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-25911</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-46670</w:t>
            </w:r>
          </w:p>
        </w:tc>
      </w:tr>
      <w:tr w:rsidR="003D5D6A" w:rsidRPr="003D5D6A" w:rsidTr="00205ED8">
        <w:trPr>
          <w:gridAfter w:val="4"/>
          <w:wAfter w:w="3247" w:type="dxa"/>
          <w:trHeight w:val="289"/>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1.2.2</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Чистый прирост (снижение) по вложениям в ценные бумаги, оцениваемым по справедливой стоимости через прибыль или убыток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199280</w:t>
            </w:r>
          </w:p>
        </w:tc>
      </w:tr>
      <w:tr w:rsidR="003D5D6A" w:rsidRPr="003D5D6A" w:rsidTr="00205ED8">
        <w:trPr>
          <w:gridAfter w:val="4"/>
          <w:wAfter w:w="3247" w:type="dxa"/>
          <w:trHeight w:val="2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1.2.3</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Чистый прирост (снижение) по ссудной задолженности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2829244</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-1680609</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1.2.4</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Чистый прирост (снижение) по прочим активам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-203916</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-298119</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1.2.5</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Чистый прирост (снижение) по кредитам, депозитам и прочим средствам Банка России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-715000</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1.2.6</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Чистый прирост (снижение) по средствам других кредитных организаций</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1957867</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701999</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1.2.7</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Чистый прирост (снижение) по средствам клиентов, не являющихся кредитными организациями</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651865</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1564582</w:t>
            </w:r>
          </w:p>
        </w:tc>
      </w:tr>
      <w:tr w:rsidR="003D5D6A" w:rsidRPr="003D5D6A" w:rsidTr="00205ED8">
        <w:trPr>
          <w:gridAfter w:val="4"/>
          <w:wAfter w:w="3247" w:type="dxa"/>
          <w:trHeight w:val="5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1.2.8</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Чистый прирост (снижение) по финансовым обязательствам, оцениваемым по справедливой стоимости через прибыль или убыток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138453</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291175</w:t>
            </w:r>
          </w:p>
        </w:tc>
      </w:tr>
      <w:tr w:rsidR="003D5D6A" w:rsidRPr="003D5D6A" w:rsidTr="00205ED8">
        <w:trPr>
          <w:gridAfter w:val="4"/>
          <w:wAfter w:w="3247" w:type="dxa"/>
          <w:trHeight w:val="32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1.2.9</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Чистый прирост (снижение) по выпущенным долговым обязательствам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-260052</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401999</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1.2.10</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Чистый прирост (снижение) по прочим обязательствам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-25939</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48302</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1.3</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Итого по разделу 1 (ст.1.1 + ст.1.2)</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4927096</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605610</w:t>
            </w:r>
          </w:p>
        </w:tc>
      </w:tr>
      <w:tr w:rsidR="003D5D6A" w:rsidRPr="003D5D6A" w:rsidTr="00205ED8">
        <w:trPr>
          <w:gridAfter w:val="4"/>
          <w:wAfter w:w="3247" w:type="dxa"/>
          <w:trHeight w:val="2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w:t>
            </w:r>
          </w:p>
        </w:tc>
        <w:tc>
          <w:tcPr>
            <w:tcW w:w="14410" w:type="dxa"/>
            <w:gridSpan w:val="1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Чистые денежные средства, полученные от (использованные в) инвестиционной деятельности</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2.1</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Приобретение ценных бумаг и других финансовых активов, относящихся к категории "имеющиеся в наличии для продажи"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-12439558</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-917474</w:t>
            </w:r>
          </w:p>
        </w:tc>
      </w:tr>
      <w:tr w:rsidR="003D5D6A" w:rsidRPr="003D5D6A" w:rsidTr="00205ED8">
        <w:trPr>
          <w:gridAfter w:val="4"/>
          <w:wAfter w:w="3247" w:type="dxa"/>
          <w:trHeight w:val="54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2.2</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Выручка от реализации и погашения ценных бумаг и других финансовых активов, относящихся к категории "имеющиеся в наличии для продажи"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7757681</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28517</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2.3</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Приобретение ценных бумаг, относящихся к категории "удерживаемые до погашения"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2.4</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Выручка от погашения ценных бумаг, относящихся к категории "удерживаемые до погашения"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2.5</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Приобретение основных средств, нематериальных активов и материальных запасов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-21151</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-48769</w:t>
            </w:r>
          </w:p>
        </w:tc>
      </w:tr>
      <w:tr w:rsidR="003D5D6A" w:rsidRPr="003D5D6A" w:rsidTr="00205ED8">
        <w:trPr>
          <w:gridAfter w:val="4"/>
          <w:wAfter w:w="3247"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2.6</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Выручка от реализации основных средств, нематериальных активов и материальных запасов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483</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828</w:t>
            </w:r>
          </w:p>
        </w:tc>
      </w:tr>
      <w:tr w:rsidR="003D5D6A" w:rsidRPr="003D5D6A" w:rsidTr="00205ED8">
        <w:trPr>
          <w:gridAfter w:val="4"/>
          <w:wAfter w:w="3247" w:type="dxa"/>
          <w:trHeight w:val="2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2.7</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proofErr w:type="spellStart"/>
            <w:r w:rsidRPr="003D5D6A">
              <w:rPr>
                <w:rFonts w:ascii="Arial CYR" w:hAnsi="Arial CYR" w:cs="Arial CYR"/>
                <w:sz w:val="20"/>
                <w:szCs w:val="20"/>
              </w:rPr>
              <w:t>Дивиденты</w:t>
            </w:r>
            <w:proofErr w:type="spellEnd"/>
            <w:r w:rsidRPr="003D5D6A">
              <w:rPr>
                <w:rFonts w:ascii="Arial CYR" w:hAnsi="Arial CYR" w:cs="Arial CYR"/>
                <w:sz w:val="20"/>
                <w:szCs w:val="20"/>
              </w:rPr>
              <w:t xml:space="preserve"> полученные</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4"/>
          <w:wAfter w:w="3247" w:type="dxa"/>
          <w:trHeight w:val="2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2.8</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Итого по разделу 2 (сумма строк с 2.1 по 2.7)</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-4702545</w:t>
            </w:r>
          </w:p>
        </w:tc>
        <w:tc>
          <w:tcPr>
            <w:tcW w:w="2904" w:type="dxa"/>
            <w:gridSpan w:val="7"/>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-936898</w:t>
            </w:r>
          </w:p>
        </w:tc>
      </w:tr>
      <w:tr w:rsidR="003D5D6A" w:rsidRPr="003D5D6A" w:rsidTr="00205ED8">
        <w:trPr>
          <w:gridAfter w:val="4"/>
          <w:wAfter w:w="3247" w:type="dxa"/>
          <w:trHeight w:val="263"/>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w:t>
            </w:r>
          </w:p>
        </w:tc>
        <w:tc>
          <w:tcPr>
            <w:tcW w:w="14410" w:type="dxa"/>
            <w:gridSpan w:val="1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Чистые денежные средства, полученные от (использованные в) финансовой деятельности   </w:t>
            </w:r>
          </w:p>
        </w:tc>
      </w:tr>
      <w:tr w:rsidR="003D5D6A" w:rsidRPr="003D5D6A" w:rsidTr="00205ED8">
        <w:trPr>
          <w:gridAfter w:val="5"/>
          <w:wAfter w:w="3316" w:type="dxa"/>
          <w:trHeight w:val="252"/>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3.1</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Взносы акционеров (участников) в уставный капитал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835" w:type="dxa"/>
            <w:gridSpan w:val="6"/>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316" w:type="dxa"/>
          <w:trHeight w:val="278"/>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3.2</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Приобретение </w:t>
            </w:r>
            <w:proofErr w:type="spellStart"/>
            <w:r w:rsidRPr="003D5D6A">
              <w:rPr>
                <w:rFonts w:ascii="Arial CYR" w:hAnsi="Arial CYR" w:cs="Arial CYR"/>
                <w:sz w:val="20"/>
                <w:szCs w:val="20"/>
              </w:rPr>
              <w:t>сосбственных</w:t>
            </w:r>
            <w:proofErr w:type="spellEnd"/>
            <w:r w:rsidRPr="003D5D6A">
              <w:rPr>
                <w:rFonts w:ascii="Arial CYR" w:hAnsi="Arial CYR" w:cs="Arial CYR"/>
                <w:sz w:val="20"/>
                <w:szCs w:val="20"/>
              </w:rPr>
              <w:t xml:space="preserve"> акций (долей), выкупленных у акционеров (участников)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835" w:type="dxa"/>
            <w:gridSpan w:val="6"/>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316" w:type="dxa"/>
          <w:trHeight w:val="278"/>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3.3</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Продажа собственных акций (долей), выкупленных у акционеров (участников)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835" w:type="dxa"/>
            <w:gridSpan w:val="6"/>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316" w:type="dxa"/>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3.4</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Выплаченные дивиденды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835" w:type="dxa"/>
            <w:gridSpan w:val="6"/>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316" w:type="dxa"/>
          <w:trHeight w:val="289"/>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3.5</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Итого по разделу 3 (сумма строк с 3.1 по 3.4)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c>
          <w:tcPr>
            <w:tcW w:w="2835" w:type="dxa"/>
            <w:gridSpan w:val="6"/>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0</w:t>
            </w:r>
          </w:p>
        </w:tc>
      </w:tr>
      <w:tr w:rsidR="003D5D6A" w:rsidRPr="003D5D6A" w:rsidTr="00205ED8">
        <w:trPr>
          <w:gridAfter w:val="5"/>
          <w:wAfter w:w="3316" w:type="dxa"/>
          <w:trHeight w:val="589"/>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4</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Влияние изменений официальных курсов иностранных валют по отношению к рублю, установленных Банком России, на денежные средства и их эквиваленты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21997</w:t>
            </w:r>
          </w:p>
        </w:tc>
        <w:tc>
          <w:tcPr>
            <w:tcW w:w="2835" w:type="dxa"/>
            <w:gridSpan w:val="6"/>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-36509</w:t>
            </w:r>
          </w:p>
        </w:tc>
      </w:tr>
      <w:tr w:rsidR="003D5D6A" w:rsidRPr="003D5D6A" w:rsidTr="00205ED8">
        <w:trPr>
          <w:gridAfter w:val="5"/>
          <w:wAfter w:w="3316" w:type="dxa"/>
          <w:trHeight w:val="289"/>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5</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Прирост (использование) денежных средств и их эквивалентов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246548</w:t>
            </w:r>
          </w:p>
        </w:tc>
        <w:tc>
          <w:tcPr>
            <w:tcW w:w="2835" w:type="dxa"/>
            <w:gridSpan w:val="6"/>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-367797</w:t>
            </w:r>
          </w:p>
        </w:tc>
      </w:tr>
      <w:tr w:rsidR="003D5D6A" w:rsidRPr="003D5D6A" w:rsidTr="00205ED8">
        <w:trPr>
          <w:gridAfter w:val="5"/>
          <w:wAfter w:w="3316" w:type="dxa"/>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5.1</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Денежные средства и их эквиваленты на начало отчетного года</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1425097</w:t>
            </w:r>
          </w:p>
        </w:tc>
        <w:tc>
          <w:tcPr>
            <w:tcW w:w="2835" w:type="dxa"/>
            <w:gridSpan w:val="6"/>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1792894</w:t>
            </w:r>
          </w:p>
        </w:tc>
      </w:tr>
      <w:tr w:rsidR="003D5D6A" w:rsidRPr="003D5D6A" w:rsidTr="00205ED8">
        <w:trPr>
          <w:gridAfter w:val="5"/>
          <w:wAfter w:w="3316" w:type="dxa"/>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0"/>
                <w:szCs w:val="20"/>
              </w:rPr>
            </w:pPr>
            <w:r w:rsidRPr="003D5D6A">
              <w:rPr>
                <w:rFonts w:ascii="Arial CYR" w:hAnsi="Arial CYR" w:cs="Arial CYR"/>
                <w:sz w:val="20"/>
                <w:szCs w:val="20"/>
              </w:rPr>
              <w:t>5.2</w:t>
            </w:r>
          </w:p>
        </w:tc>
        <w:tc>
          <w:tcPr>
            <w:tcW w:w="8529" w:type="dxa"/>
            <w:gridSpan w:val="7"/>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Денежные средства и их эквиваленты на конец отчетного года   </w:t>
            </w:r>
          </w:p>
        </w:tc>
        <w:tc>
          <w:tcPr>
            <w:tcW w:w="2977" w:type="dxa"/>
            <w:gridSpan w:val="3"/>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1671645</w:t>
            </w:r>
          </w:p>
        </w:tc>
        <w:tc>
          <w:tcPr>
            <w:tcW w:w="2835" w:type="dxa"/>
            <w:gridSpan w:val="6"/>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0"/>
                <w:szCs w:val="20"/>
              </w:rPr>
            </w:pPr>
            <w:r w:rsidRPr="003D5D6A">
              <w:rPr>
                <w:rFonts w:ascii="Arial CYR" w:hAnsi="Arial CYR" w:cs="Arial CYR"/>
                <w:sz w:val="20"/>
                <w:szCs w:val="20"/>
              </w:rPr>
              <w:t>1425097</w:t>
            </w:r>
          </w:p>
        </w:tc>
      </w:tr>
      <w:tr w:rsidR="003D5D6A" w:rsidRPr="003D5D6A" w:rsidTr="00205ED8">
        <w:trPr>
          <w:gridAfter w:val="4"/>
          <w:wAfter w:w="3247" w:type="dxa"/>
          <w:trHeight w:val="8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298" w:type="dxa"/>
            <w:gridSpan w:val="18"/>
            <w:tcBorders>
              <w:top w:val="single" w:sz="4" w:space="0" w:color="auto"/>
              <w:left w:val="nil"/>
              <w:bottom w:val="nil"/>
              <w:right w:val="nil"/>
            </w:tcBorders>
            <w:shd w:val="clear" w:color="auto" w:fill="auto"/>
            <w:vAlign w:val="bottom"/>
            <w:hideMark/>
          </w:tcPr>
          <w:p w:rsidR="003D5D6A" w:rsidRPr="003D5D6A" w:rsidRDefault="003D5D6A" w:rsidP="003D5D6A">
            <w:pPr>
              <w:rPr>
                <w:rFonts w:ascii="Arial" w:hAnsi="Arial" w:cs="Arial"/>
                <w:b/>
                <w:bCs/>
                <w:sz w:val="16"/>
                <w:szCs w:val="16"/>
              </w:rPr>
            </w:pPr>
            <w:r w:rsidRPr="003D5D6A">
              <w:rPr>
                <w:rFonts w:ascii="Arial" w:hAnsi="Arial" w:cs="Arial"/>
                <w:b/>
                <w:bCs/>
                <w:sz w:val="16"/>
                <w:szCs w:val="16"/>
              </w:rPr>
              <w:t>В связи с внесением изменений в порядок составления формы  Указаниями  ЦБ РФ № 2332-У "О перечне, формах и порядке составления и представления форм отчетности кредитных организаций в Центральный Банк Российской Федерации" от 12.11.2009 года движение денежных средств за 2009 год  пересчитано таким образом, чтобы обеспечить сопоставимость предоставленных в отчете данных за 2010 и 2009 годы</w:t>
            </w:r>
          </w:p>
        </w:tc>
      </w:tr>
      <w:tr w:rsidR="003D5D6A" w:rsidRPr="003D5D6A" w:rsidTr="00D15823">
        <w:trPr>
          <w:gridAfter w:val="5"/>
          <w:wAfter w:w="3316" w:type="dxa"/>
          <w:trHeight w:val="27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4379" w:type="dxa"/>
            <w:gridSpan w:val="15"/>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16"/>
                <w:szCs w:val="16"/>
              </w:rPr>
            </w:pPr>
            <w:r w:rsidRPr="003D5D6A">
              <w:rPr>
                <w:rFonts w:ascii="Arial CYR" w:hAnsi="Arial CYR" w:cs="Arial CYR"/>
                <w:b/>
                <w:bCs/>
                <w:sz w:val="16"/>
                <w:szCs w:val="16"/>
              </w:rPr>
              <w:t>Годовой отчет, включающий все формы отчетности и пояснительную записку, размещен на странице Банка в сети Интернет по адресу www.solid.ru</w:t>
            </w:r>
          </w:p>
        </w:tc>
        <w:tc>
          <w:tcPr>
            <w:tcW w:w="236" w:type="dxa"/>
            <w:tcBorders>
              <w:top w:val="nil"/>
              <w:left w:val="nil"/>
              <w:bottom w:val="nil"/>
              <w:right w:val="nil"/>
            </w:tcBorders>
            <w:shd w:val="clear" w:color="auto" w:fill="auto"/>
            <w:vAlign w:val="bottom"/>
            <w:hideMark/>
          </w:tcPr>
          <w:p w:rsidR="003D5D6A" w:rsidRPr="003D5D6A" w:rsidRDefault="003D5D6A" w:rsidP="003D5D6A">
            <w:pPr>
              <w:rPr>
                <w:rFonts w:ascii="Arial" w:hAnsi="Arial" w:cs="Arial"/>
                <w:sz w:val="20"/>
                <w:szCs w:val="20"/>
              </w:rPr>
            </w:pPr>
          </w:p>
        </w:tc>
        <w:tc>
          <w:tcPr>
            <w:tcW w:w="614" w:type="dxa"/>
            <w:tcBorders>
              <w:top w:val="nil"/>
              <w:left w:val="nil"/>
              <w:bottom w:val="nil"/>
              <w:right w:val="nil"/>
            </w:tcBorders>
            <w:shd w:val="clear" w:color="auto" w:fill="auto"/>
            <w:vAlign w:val="bottom"/>
            <w:hideMark/>
          </w:tcPr>
          <w:p w:rsidR="003D5D6A" w:rsidRPr="003D5D6A" w:rsidRDefault="003D5D6A" w:rsidP="003D5D6A">
            <w:pPr>
              <w:rPr>
                <w:rFonts w:ascii="Arial" w:hAnsi="Arial" w:cs="Arial"/>
                <w:sz w:val="20"/>
                <w:szCs w:val="20"/>
              </w:rPr>
            </w:pPr>
          </w:p>
        </w:tc>
      </w:tr>
      <w:tr w:rsidR="003D5D6A" w:rsidRPr="003D5D6A" w:rsidTr="00D15823">
        <w:trPr>
          <w:gridAfter w:val="5"/>
          <w:wAfter w:w="3316"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D15823">
        <w:trPr>
          <w:gridAfter w:val="5"/>
          <w:wAfter w:w="3316"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D15823">
        <w:trPr>
          <w:gridAfter w:val="5"/>
          <w:wAfter w:w="3316"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4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D15823">
        <w:trPr>
          <w:gridAfter w:val="5"/>
          <w:wAfter w:w="3316"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r w:rsidRPr="003D5D6A">
              <w:rPr>
                <w:rFonts w:ascii="Arial CYR" w:hAnsi="Arial CYR" w:cs="Arial CYR"/>
                <w:b/>
                <w:bCs/>
                <w:sz w:val="20"/>
                <w:szCs w:val="20"/>
              </w:rPr>
              <w:t>Руководитель</w:t>
            </w:r>
          </w:p>
        </w:tc>
        <w:tc>
          <w:tcPr>
            <w:tcW w:w="4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r w:rsidRPr="003D5D6A">
              <w:rPr>
                <w:rFonts w:ascii="Arial CYR" w:hAnsi="Arial CYR" w:cs="Arial CYR"/>
                <w:b/>
                <w:bCs/>
                <w:sz w:val="20"/>
                <w:szCs w:val="20"/>
              </w:rPr>
              <w:t>Синицын О.Ю.</w:t>
            </w:r>
          </w:p>
        </w:tc>
        <w:tc>
          <w:tcPr>
            <w:tcW w:w="215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947" w:type="dxa"/>
            <w:gridSpan w:val="3"/>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D15823">
        <w:trPr>
          <w:gridAfter w:val="5"/>
          <w:wAfter w:w="3316"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3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4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668"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215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60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94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D15823">
        <w:trPr>
          <w:gridAfter w:val="5"/>
          <w:wAfter w:w="3316" w:type="dxa"/>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8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10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r w:rsidRPr="003D5D6A">
              <w:rPr>
                <w:rFonts w:ascii="Arial CYR" w:hAnsi="Arial CYR" w:cs="Arial CYR"/>
                <w:b/>
                <w:bCs/>
                <w:sz w:val="20"/>
                <w:szCs w:val="20"/>
              </w:rPr>
              <w:t>Главный бухгалтер</w:t>
            </w:r>
          </w:p>
        </w:tc>
        <w:tc>
          <w:tcPr>
            <w:tcW w:w="129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3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187"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122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p>
        </w:tc>
        <w:tc>
          <w:tcPr>
            <w:tcW w:w="6365" w:type="dxa"/>
            <w:gridSpan w:val="8"/>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b/>
                <w:bCs/>
                <w:sz w:val="20"/>
                <w:szCs w:val="20"/>
              </w:rPr>
            </w:pPr>
            <w:r w:rsidRPr="003D5D6A">
              <w:rPr>
                <w:rFonts w:ascii="Arial CYR" w:hAnsi="Arial CYR" w:cs="Arial CYR"/>
                <w:b/>
                <w:bCs/>
                <w:sz w:val="20"/>
                <w:szCs w:val="20"/>
              </w:rPr>
              <w:t>Пулатов И.С.</w:t>
            </w:r>
          </w:p>
        </w:tc>
        <w:tc>
          <w:tcPr>
            <w:tcW w:w="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614"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E60D18" w:rsidRDefault="00E60D18" w:rsidP="000A3F25">
      <w:r>
        <w:br w:type="page"/>
      </w:r>
    </w:p>
    <w:p w:rsidR="003D5D6A" w:rsidRPr="007E0217" w:rsidRDefault="003D5D6A" w:rsidP="003D5D6A">
      <w:pPr>
        <w:ind w:right="6"/>
        <w:jc w:val="center"/>
        <w:rPr>
          <w:b/>
          <w:sz w:val="26"/>
          <w:szCs w:val="26"/>
        </w:rPr>
      </w:pPr>
      <w:r w:rsidRPr="007E0217">
        <w:rPr>
          <w:b/>
          <w:sz w:val="26"/>
          <w:szCs w:val="26"/>
        </w:rPr>
        <w:lastRenderedPageBreak/>
        <w:t xml:space="preserve">Аудиторское заключение </w:t>
      </w:r>
    </w:p>
    <w:p w:rsidR="003D5D6A" w:rsidRPr="007E0217" w:rsidRDefault="003D5D6A" w:rsidP="003D5D6A">
      <w:pPr>
        <w:pStyle w:val="1"/>
        <w:ind w:right="6"/>
        <w:rPr>
          <w:sz w:val="26"/>
          <w:szCs w:val="26"/>
        </w:rPr>
      </w:pPr>
      <w:r w:rsidRPr="007E0217">
        <w:rPr>
          <w:sz w:val="26"/>
          <w:szCs w:val="26"/>
        </w:rPr>
        <w:t>независимого аудитора</w:t>
      </w:r>
    </w:p>
    <w:p w:rsidR="003D5D6A" w:rsidRPr="007E0217" w:rsidRDefault="003D5D6A" w:rsidP="003D5D6A">
      <w:pPr>
        <w:ind w:right="6"/>
        <w:jc w:val="center"/>
        <w:rPr>
          <w:b/>
          <w:sz w:val="22"/>
          <w:szCs w:val="22"/>
        </w:rPr>
      </w:pPr>
    </w:p>
    <w:p w:rsidR="003D5D6A" w:rsidRPr="007E0217" w:rsidRDefault="003D5D6A" w:rsidP="003D5D6A">
      <w:pPr>
        <w:ind w:right="6"/>
        <w:rPr>
          <w:sz w:val="22"/>
          <w:szCs w:val="22"/>
        </w:rPr>
      </w:pPr>
    </w:p>
    <w:p w:rsidR="003D5D6A" w:rsidRPr="007E0217" w:rsidRDefault="003D5D6A" w:rsidP="003D5D6A">
      <w:pPr>
        <w:ind w:right="6"/>
        <w:rPr>
          <w:sz w:val="22"/>
          <w:szCs w:val="22"/>
        </w:rPr>
      </w:pPr>
      <w:r w:rsidRPr="007E0217">
        <w:rPr>
          <w:sz w:val="22"/>
          <w:szCs w:val="22"/>
        </w:rPr>
        <w:t xml:space="preserve">Акционерам Открытого акционерного общества Коммерческий банк </w:t>
      </w:r>
      <w:r w:rsidRPr="007E0217">
        <w:rPr>
          <w:bCs/>
          <w:sz w:val="22"/>
          <w:szCs w:val="22"/>
        </w:rPr>
        <w:t>«Солидарность»</w:t>
      </w:r>
    </w:p>
    <w:p w:rsidR="003D5D6A" w:rsidRPr="007E0217" w:rsidRDefault="003D5D6A" w:rsidP="003D5D6A">
      <w:pPr>
        <w:ind w:right="6"/>
      </w:pPr>
    </w:p>
    <w:p w:rsidR="003D5D6A" w:rsidRPr="007E0217" w:rsidRDefault="003D5D6A" w:rsidP="003D5D6A">
      <w:pPr>
        <w:pStyle w:val="NormalnTimes12AYbodytextTimes12Point10pointFlushleftGeneva1012pointFlushleftTimesFlushleftTimes10FlushleftTimes12JustifiedFlushLeftNormalproposalNormalpropPropmarginNormalmarginNorma"/>
        <w:widowControl/>
        <w:ind w:right="6"/>
        <w:jc w:val="left"/>
        <w:rPr>
          <w:rFonts w:ascii="Times New Roman" w:hAnsi="Times New Roman"/>
          <w:b/>
          <w:i/>
          <w:sz w:val="22"/>
          <w:szCs w:val="22"/>
          <w:lang w:val="ru-RU"/>
        </w:rPr>
      </w:pPr>
      <w:r w:rsidRPr="007E0217">
        <w:rPr>
          <w:rFonts w:ascii="Times New Roman" w:hAnsi="Times New Roman"/>
          <w:b/>
          <w:i/>
          <w:sz w:val="22"/>
          <w:szCs w:val="22"/>
          <w:lang w:val="ru-RU"/>
        </w:rPr>
        <w:t xml:space="preserve">Сведения об </w:t>
      </w:r>
      <w:proofErr w:type="spellStart"/>
      <w:r w:rsidRPr="007E0217">
        <w:rPr>
          <w:rFonts w:ascii="Times New Roman" w:hAnsi="Times New Roman"/>
          <w:b/>
          <w:i/>
          <w:sz w:val="22"/>
          <w:szCs w:val="22"/>
          <w:lang w:val="ru-RU"/>
        </w:rPr>
        <w:t>аудируемом</w:t>
      </w:r>
      <w:proofErr w:type="spellEnd"/>
      <w:r w:rsidRPr="007E0217">
        <w:rPr>
          <w:rFonts w:ascii="Times New Roman" w:hAnsi="Times New Roman"/>
          <w:b/>
          <w:i/>
          <w:sz w:val="22"/>
          <w:szCs w:val="22"/>
          <w:lang w:val="ru-RU"/>
        </w:rPr>
        <w:t xml:space="preserve"> лице</w:t>
      </w:r>
    </w:p>
    <w:p w:rsidR="003D5D6A" w:rsidRPr="007E0217" w:rsidRDefault="003D5D6A" w:rsidP="003D5D6A">
      <w:pPr>
        <w:ind w:right="6"/>
        <w:rPr>
          <w:sz w:val="22"/>
        </w:rPr>
      </w:pPr>
    </w:p>
    <w:p w:rsidR="003D5D6A" w:rsidRPr="007E0217" w:rsidRDefault="003D5D6A" w:rsidP="003D5D6A">
      <w:pPr>
        <w:tabs>
          <w:tab w:val="left" w:pos="2813"/>
        </w:tabs>
        <w:autoSpaceDE w:val="0"/>
        <w:autoSpaceDN w:val="0"/>
        <w:adjustRightInd w:val="0"/>
        <w:spacing w:line="240" w:lineRule="atLeast"/>
        <w:rPr>
          <w:color w:val="000000"/>
          <w:sz w:val="22"/>
          <w:szCs w:val="22"/>
        </w:rPr>
      </w:pPr>
      <w:r w:rsidRPr="007E0217">
        <w:rPr>
          <w:color w:val="000000"/>
          <w:sz w:val="22"/>
          <w:szCs w:val="22"/>
        </w:rPr>
        <w:t>Полное наименование: Открытое акционерное общество Коммерческий банк «Солидарность», в дальнейшем – «Банк».</w:t>
      </w:r>
    </w:p>
    <w:p w:rsidR="003D5D6A" w:rsidRPr="007E0217" w:rsidRDefault="003D5D6A" w:rsidP="003D5D6A">
      <w:pPr>
        <w:tabs>
          <w:tab w:val="left" w:pos="2813"/>
        </w:tabs>
        <w:autoSpaceDE w:val="0"/>
        <w:autoSpaceDN w:val="0"/>
        <w:adjustRightInd w:val="0"/>
        <w:spacing w:line="240" w:lineRule="atLeast"/>
        <w:rPr>
          <w:color w:val="000000"/>
          <w:sz w:val="22"/>
          <w:szCs w:val="22"/>
        </w:rPr>
      </w:pPr>
    </w:p>
    <w:p w:rsidR="003D5D6A" w:rsidRPr="007E0217" w:rsidRDefault="003D5D6A" w:rsidP="003D5D6A">
      <w:pPr>
        <w:tabs>
          <w:tab w:val="left" w:pos="2813"/>
        </w:tabs>
        <w:autoSpaceDE w:val="0"/>
        <w:autoSpaceDN w:val="0"/>
        <w:adjustRightInd w:val="0"/>
        <w:spacing w:line="240" w:lineRule="atLeast"/>
        <w:rPr>
          <w:color w:val="000000"/>
          <w:sz w:val="22"/>
          <w:szCs w:val="22"/>
        </w:rPr>
      </w:pPr>
      <w:r w:rsidRPr="007E0217">
        <w:rPr>
          <w:color w:val="000000"/>
          <w:sz w:val="22"/>
          <w:szCs w:val="22"/>
        </w:rPr>
        <w:t>Сокращенное наименование: ОАО КБ «Солидарность».</w:t>
      </w:r>
    </w:p>
    <w:p w:rsidR="003D5D6A" w:rsidRPr="007E0217" w:rsidRDefault="003D5D6A" w:rsidP="003D5D6A">
      <w:pPr>
        <w:tabs>
          <w:tab w:val="left" w:pos="2813"/>
        </w:tabs>
        <w:autoSpaceDE w:val="0"/>
        <w:autoSpaceDN w:val="0"/>
        <w:adjustRightInd w:val="0"/>
        <w:spacing w:line="240" w:lineRule="atLeast"/>
        <w:rPr>
          <w:color w:val="000000"/>
          <w:sz w:val="22"/>
          <w:szCs w:val="22"/>
        </w:rPr>
      </w:pPr>
    </w:p>
    <w:p w:rsidR="003D5D6A" w:rsidRPr="007E0217" w:rsidRDefault="003D5D6A" w:rsidP="003D5D6A">
      <w:pPr>
        <w:tabs>
          <w:tab w:val="left" w:pos="2813"/>
        </w:tabs>
        <w:autoSpaceDE w:val="0"/>
        <w:autoSpaceDN w:val="0"/>
        <w:adjustRightInd w:val="0"/>
        <w:spacing w:line="240" w:lineRule="atLeast"/>
        <w:rPr>
          <w:color w:val="000000"/>
          <w:sz w:val="22"/>
          <w:szCs w:val="22"/>
        </w:rPr>
      </w:pPr>
      <w:r w:rsidRPr="007E0217">
        <w:rPr>
          <w:color w:val="000000"/>
          <w:sz w:val="22"/>
          <w:szCs w:val="22"/>
        </w:rPr>
        <w:t>Местонахождение: 443099, Российская Федерация, г. Самара, ул. Куйбышева, д. 90.</w:t>
      </w:r>
    </w:p>
    <w:p w:rsidR="003D5D6A" w:rsidRPr="007E0217" w:rsidRDefault="003D5D6A" w:rsidP="003D5D6A">
      <w:pPr>
        <w:tabs>
          <w:tab w:val="left" w:pos="2813"/>
        </w:tabs>
        <w:autoSpaceDE w:val="0"/>
        <w:autoSpaceDN w:val="0"/>
        <w:adjustRightInd w:val="0"/>
        <w:spacing w:line="240" w:lineRule="atLeast"/>
        <w:rPr>
          <w:color w:val="000000"/>
          <w:sz w:val="22"/>
          <w:szCs w:val="22"/>
        </w:rPr>
      </w:pPr>
    </w:p>
    <w:p w:rsidR="003D5D6A" w:rsidRPr="007E0217" w:rsidRDefault="003D5D6A" w:rsidP="003D5D6A">
      <w:pPr>
        <w:tabs>
          <w:tab w:val="left" w:pos="2813"/>
        </w:tabs>
        <w:autoSpaceDE w:val="0"/>
        <w:autoSpaceDN w:val="0"/>
        <w:adjustRightInd w:val="0"/>
        <w:spacing w:line="240" w:lineRule="atLeast"/>
        <w:rPr>
          <w:color w:val="000000"/>
          <w:sz w:val="22"/>
          <w:szCs w:val="22"/>
        </w:rPr>
      </w:pPr>
      <w:r w:rsidRPr="007E0217">
        <w:rPr>
          <w:color w:val="000000"/>
          <w:sz w:val="22"/>
          <w:szCs w:val="22"/>
        </w:rPr>
        <w:t>Свидетельство о государственной регистрации кредитной организации № 554 выдано Центральным банком Российской Федерации 5 июня 2000 года.</w:t>
      </w:r>
    </w:p>
    <w:p w:rsidR="003D5D6A" w:rsidRPr="007E0217" w:rsidRDefault="003D5D6A" w:rsidP="003D5D6A">
      <w:pPr>
        <w:tabs>
          <w:tab w:val="left" w:pos="2813"/>
        </w:tabs>
        <w:autoSpaceDE w:val="0"/>
        <w:autoSpaceDN w:val="0"/>
        <w:adjustRightInd w:val="0"/>
        <w:spacing w:line="240" w:lineRule="atLeast"/>
        <w:rPr>
          <w:color w:val="000000"/>
          <w:sz w:val="22"/>
          <w:szCs w:val="22"/>
        </w:rPr>
      </w:pPr>
    </w:p>
    <w:p w:rsidR="003D5D6A" w:rsidRPr="007E0217" w:rsidRDefault="003D5D6A" w:rsidP="003D5D6A">
      <w:pPr>
        <w:tabs>
          <w:tab w:val="left" w:pos="2813"/>
        </w:tabs>
        <w:autoSpaceDE w:val="0"/>
        <w:autoSpaceDN w:val="0"/>
        <w:adjustRightInd w:val="0"/>
        <w:spacing w:line="240" w:lineRule="atLeast"/>
        <w:rPr>
          <w:color w:val="000000"/>
          <w:sz w:val="22"/>
          <w:szCs w:val="22"/>
        </w:rPr>
      </w:pPr>
      <w:r w:rsidRPr="007E0217">
        <w:rPr>
          <w:color w:val="000000"/>
          <w:sz w:val="22"/>
          <w:szCs w:val="22"/>
        </w:rPr>
        <w:t>Свидетельство о внесении записи в Единый государственный реестр № 1026300001848 выдано Управлением Министерства Российской Федерации по налогам и сборам по Самарской области 7 августа 2002 года.</w:t>
      </w:r>
    </w:p>
    <w:p w:rsidR="003D5D6A" w:rsidRPr="007E0217" w:rsidRDefault="003D5D6A" w:rsidP="003D5D6A">
      <w:pPr>
        <w:tabs>
          <w:tab w:val="left" w:pos="2813"/>
        </w:tabs>
        <w:autoSpaceDE w:val="0"/>
        <w:autoSpaceDN w:val="0"/>
        <w:adjustRightInd w:val="0"/>
        <w:spacing w:line="240" w:lineRule="atLeast"/>
        <w:rPr>
          <w:color w:val="000000"/>
          <w:sz w:val="22"/>
          <w:szCs w:val="22"/>
        </w:rPr>
      </w:pPr>
    </w:p>
    <w:p w:rsidR="003D5D6A" w:rsidRPr="007E0217" w:rsidRDefault="003D5D6A" w:rsidP="003D5D6A">
      <w:pPr>
        <w:pStyle w:val="NormalnTimes12AYbodytextTimes12Point10pointFlushleftGeneva1012pointFlushleftTimesFlushleftTimes10FlushleftTimes12JustifiedFlushLeftNormalproposalNormalpropPropmarginNormalmarginNorma"/>
        <w:widowControl/>
        <w:ind w:right="6"/>
        <w:jc w:val="left"/>
        <w:rPr>
          <w:rFonts w:ascii="Times New Roman" w:hAnsi="Times New Roman"/>
          <w:b/>
          <w:i/>
          <w:sz w:val="22"/>
          <w:szCs w:val="22"/>
          <w:lang w:val="ru-RU"/>
        </w:rPr>
      </w:pPr>
      <w:r w:rsidRPr="007E0217">
        <w:rPr>
          <w:rFonts w:ascii="Times New Roman" w:hAnsi="Times New Roman"/>
          <w:b/>
          <w:i/>
          <w:sz w:val="22"/>
          <w:szCs w:val="22"/>
          <w:lang w:val="ru-RU"/>
        </w:rPr>
        <w:t>Сведения об аудиторе</w:t>
      </w:r>
    </w:p>
    <w:p w:rsidR="003D5D6A" w:rsidRPr="007E0217" w:rsidRDefault="003D5D6A" w:rsidP="003D5D6A">
      <w:pPr>
        <w:pStyle w:val="NormalnTimes12AYbodytextTimes12Point10pointFlushleftGeneva1012pointFlushleftTimesFlushleftTimes10FlushleftTimes12JustifiedFlushLeftNormalproposalNormalpropPropmarginNormalmarginNorma"/>
        <w:widowControl/>
        <w:ind w:right="6"/>
        <w:jc w:val="left"/>
        <w:rPr>
          <w:rFonts w:ascii="Times New Roman" w:hAnsi="Times New Roman"/>
          <w:sz w:val="22"/>
          <w:lang w:val="ru-RU"/>
        </w:rPr>
      </w:pPr>
    </w:p>
    <w:p w:rsidR="003D5D6A" w:rsidRPr="007E0217" w:rsidRDefault="003D5D6A" w:rsidP="003D5D6A">
      <w:pPr>
        <w:pStyle w:val="NormalnTimes12AYbodytextTimes12Point10pointFlushleftGeneva1012pointFlushleftTimesFlushleftTimes10FlushleftTimes12JustifiedFlushLeftNormalproposalNormalpropPropmarginNormalmarginNorma"/>
        <w:widowControl/>
        <w:tabs>
          <w:tab w:val="clear" w:pos="620"/>
          <w:tab w:val="left" w:pos="2552"/>
        </w:tabs>
        <w:ind w:left="720" w:right="6" w:hanging="720"/>
        <w:jc w:val="left"/>
        <w:rPr>
          <w:rFonts w:ascii="Times New Roman" w:hAnsi="Times New Roman"/>
          <w:bCs/>
          <w:sz w:val="22"/>
          <w:lang w:val="ru-RU"/>
        </w:rPr>
      </w:pPr>
      <w:r w:rsidRPr="007E0217">
        <w:rPr>
          <w:rFonts w:ascii="Times New Roman" w:hAnsi="Times New Roman"/>
          <w:bCs/>
          <w:sz w:val="22"/>
          <w:lang w:val="ru-RU"/>
        </w:rPr>
        <w:t>Наименование: ООО «Эрнст энд Янг».</w:t>
      </w:r>
    </w:p>
    <w:p w:rsidR="003D5D6A" w:rsidRPr="007E0217" w:rsidRDefault="003D5D6A" w:rsidP="003D5D6A">
      <w:pPr>
        <w:pStyle w:val="NormalnTimes12AYbodytextTimes12Point10pointFlushleftGeneva1012pointFlushleftTimesFlushleftTimes10FlushleftTimes12JustifiedFlushLeftNormalproposalNormalpropPropmarginNormalmarginNorma"/>
        <w:widowControl/>
        <w:tabs>
          <w:tab w:val="clear" w:pos="620"/>
          <w:tab w:val="left" w:pos="2552"/>
        </w:tabs>
        <w:ind w:left="720" w:right="6" w:hanging="720"/>
        <w:jc w:val="left"/>
        <w:rPr>
          <w:rFonts w:ascii="Times New Roman" w:hAnsi="Times New Roman"/>
          <w:bCs/>
          <w:sz w:val="22"/>
          <w:lang w:val="ru-RU"/>
        </w:rPr>
      </w:pPr>
    </w:p>
    <w:p w:rsidR="003D5D6A" w:rsidRPr="007E0217" w:rsidRDefault="003D5D6A" w:rsidP="003D5D6A">
      <w:pPr>
        <w:autoSpaceDE w:val="0"/>
        <w:autoSpaceDN w:val="0"/>
        <w:adjustRightInd w:val="0"/>
        <w:rPr>
          <w:color w:val="000000"/>
          <w:sz w:val="22"/>
          <w:szCs w:val="22"/>
        </w:rPr>
      </w:pPr>
      <w:r w:rsidRPr="007E0217">
        <w:rPr>
          <w:color w:val="000000"/>
          <w:sz w:val="22"/>
          <w:szCs w:val="22"/>
        </w:rPr>
        <w:t>Основной государственный регистрационный номер 1027739707203.</w:t>
      </w:r>
    </w:p>
    <w:p w:rsidR="003D5D6A" w:rsidRPr="007E0217" w:rsidRDefault="003D5D6A" w:rsidP="003D5D6A">
      <w:pPr>
        <w:autoSpaceDE w:val="0"/>
        <w:autoSpaceDN w:val="0"/>
        <w:adjustRightInd w:val="0"/>
        <w:rPr>
          <w:color w:val="000000"/>
          <w:sz w:val="22"/>
          <w:szCs w:val="22"/>
        </w:rPr>
      </w:pPr>
    </w:p>
    <w:p w:rsidR="003D5D6A" w:rsidRPr="007E0217" w:rsidRDefault="003D5D6A" w:rsidP="003D5D6A">
      <w:pPr>
        <w:tabs>
          <w:tab w:val="left" w:pos="2813"/>
        </w:tabs>
        <w:autoSpaceDE w:val="0"/>
        <w:autoSpaceDN w:val="0"/>
        <w:adjustRightInd w:val="0"/>
        <w:spacing w:line="240" w:lineRule="atLeast"/>
        <w:rPr>
          <w:color w:val="000000"/>
          <w:sz w:val="22"/>
          <w:szCs w:val="22"/>
        </w:rPr>
      </w:pPr>
      <w:r w:rsidRPr="007E0217">
        <w:rPr>
          <w:color w:val="000000"/>
          <w:sz w:val="22"/>
          <w:szCs w:val="22"/>
        </w:rPr>
        <w:t>Местонахождение: 115035, Российская Федерация, г. Москва, Садовническая наб., д. 77, стр. 1.</w:t>
      </w:r>
    </w:p>
    <w:p w:rsidR="003D5D6A" w:rsidRPr="007E0217" w:rsidRDefault="003D5D6A" w:rsidP="003D5D6A">
      <w:pPr>
        <w:autoSpaceDE w:val="0"/>
        <w:autoSpaceDN w:val="0"/>
        <w:adjustRightInd w:val="0"/>
        <w:spacing w:line="240" w:lineRule="atLeast"/>
        <w:rPr>
          <w:color w:val="000000"/>
          <w:sz w:val="22"/>
          <w:szCs w:val="22"/>
        </w:rPr>
      </w:pPr>
    </w:p>
    <w:p w:rsidR="003D5D6A" w:rsidRPr="007E0217" w:rsidRDefault="003D5D6A" w:rsidP="003D5D6A">
      <w:pPr>
        <w:tabs>
          <w:tab w:val="left" w:pos="2813"/>
        </w:tabs>
        <w:autoSpaceDE w:val="0"/>
        <w:autoSpaceDN w:val="0"/>
        <w:adjustRightInd w:val="0"/>
        <w:spacing w:line="240" w:lineRule="atLeast"/>
        <w:rPr>
          <w:color w:val="000000"/>
          <w:sz w:val="22"/>
          <w:szCs w:val="22"/>
        </w:rPr>
      </w:pPr>
      <w:r w:rsidRPr="007E0217">
        <w:rPr>
          <w:color w:val="000000"/>
          <w:sz w:val="22"/>
          <w:szCs w:val="22"/>
        </w:rPr>
        <w:t>ООО «Эрнст энд Янг» является членом Некоммерческого партнерства «Аудиторская Палата России» (НП АПР). ООО «Эрнст энд Янг» зарегистрировано в реестре аудиторов и аудиторских организаций НП АПР за номером 3028, а также включено в контрольный экземпляр реестра аудиторов и аудиторских организаций за основным регистрационным номером записи 10201017420.</w:t>
      </w:r>
    </w:p>
    <w:p w:rsidR="003D5D6A" w:rsidRPr="007E0217" w:rsidRDefault="003D5D6A" w:rsidP="003D5D6A">
      <w:pPr>
        <w:tabs>
          <w:tab w:val="left" w:pos="2813"/>
        </w:tabs>
        <w:autoSpaceDE w:val="0"/>
        <w:autoSpaceDN w:val="0"/>
        <w:adjustRightInd w:val="0"/>
        <w:spacing w:line="240" w:lineRule="atLeast"/>
        <w:rPr>
          <w:color w:val="000000"/>
          <w:sz w:val="22"/>
          <w:szCs w:val="22"/>
        </w:rPr>
      </w:pPr>
    </w:p>
    <w:p w:rsidR="003D5D6A" w:rsidRPr="007E0217" w:rsidRDefault="003D5D6A" w:rsidP="003D5D6A">
      <w:pPr>
        <w:tabs>
          <w:tab w:val="left" w:pos="3969"/>
        </w:tabs>
        <w:ind w:right="6"/>
        <w:rPr>
          <w:sz w:val="22"/>
        </w:rPr>
      </w:pPr>
      <w:r w:rsidRPr="007E0217">
        <w:rPr>
          <w:sz w:val="22"/>
        </w:rPr>
        <w:t xml:space="preserve">Мы провели аудит прилагаемого годового отчета Банка за период с 1 января по 31 декабря 2010 года включительно, который состоит из бухгалтерского баланса по состоянию на 1 января 2011 года; отчета о прибылях и убытках за 2010 год; отчета о движении денежных средств за 2010 год; отчета об уровне </w:t>
      </w:r>
      <w:r w:rsidRPr="007E0217">
        <w:rPr>
          <w:sz w:val="22"/>
        </w:rPr>
        <w:lastRenderedPageBreak/>
        <w:t>достаточности капитала, величине резервов на покрытие сомнительных ссуд и иных активов по состоянию на 1 января 2011 года; сведений об обязательных нормативах по состоянию на 1 января 2011 года; и пояснительной записки (пункты 1 – 8).</w:t>
      </w:r>
    </w:p>
    <w:p w:rsidR="003D5D6A" w:rsidRPr="007E0217" w:rsidRDefault="003D5D6A" w:rsidP="003D5D6A">
      <w:pPr>
        <w:rPr>
          <w:sz w:val="22"/>
        </w:rPr>
      </w:pPr>
      <w:r w:rsidRPr="007E0217">
        <w:rPr>
          <w:sz w:val="22"/>
        </w:rPr>
        <w:br w:type="page"/>
      </w:r>
    </w:p>
    <w:p w:rsidR="003D5D6A" w:rsidRPr="007E0217" w:rsidRDefault="003D5D6A" w:rsidP="003D5D6A">
      <w:pPr>
        <w:tabs>
          <w:tab w:val="left" w:pos="3969"/>
        </w:tabs>
        <w:ind w:right="6"/>
        <w:rPr>
          <w:sz w:val="22"/>
        </w:rPr>
      </w:pPr>
    </w:p>
    <w:p w:rsidR="003D5D6A" w:rsidRPr="007E0217" w:rsidRDefault="003D5D6A" w:rsidP="003D5D6A">
      <w:pPr>
        <w:rPr>
          <w:b/>
          <w:i/>
          <w:sz w:val="22"/>
          <w:szCs w:val="22"/>
        </w:rPr>
      </w:pPr>
      <w:r w:rsidRPr="007E0217">
        <w:rPr>
          <w:b/>
          <w:i/>
          <w:sz w:val="22"/>
          <w:szCs w:val="22"/>
        </w:rPr>
        <w:t xml:space="preserve">Ответственность </w:t>
      </w:r>
      <w:proofErr w:type="spellStart"/>
      <w:r w:rsidRPr="007E0217">
        <w:rPr>
          <w:b/>
          <w:i/>
          <w:sz w:val="22"/>
          <w:szCs w:val="22"/>
        </w:rPr>
        <w:t>аудируемого</w:t>
      </w:r>
      <w:proofErr w:type="spellEnd"/>
      <w:r w:rsidRPr="007E0217">
        <w:rPr>
          <w:b/>
          <w:i/>
          <w:sz w:val="22"/>
          <w:szCs w:val="22"/>
        </w:rPr>
        <w:t xml:space="preserve"> лица за годовой отчет</w:t>
      </w:r>
    </w:p>
    <w:p w:rsidR="003D5D6A" w:rsidRPr="007E0217" w:rsidRDefault="003D5D6A" w:rsidP="003D5D6A">
      <w:pPr>
        <w:tabs>
          <w:tab w:val="left" w:pos="3969"/>
        </w:tabs>
        <w:ind w:right="6"/>
        <w:rPr>
          <w:sz w:val="22"/>
        </w:rPr>
      </w:pPr>
    </w:p>
    <w:p w:rsidR="003D5D6A" w:rsidRPr="007E0217" w:rsidRDefault="003D5D6A" w:rsidP="003D5D6A">
      <w:pPr>
        <w:tabs>
          <w:tab w:val="left" w:pos="3969"/>
        </w:tabs>
        <w:ind w:right="6"/>
        <w:rPr>
          <w:sz w:val="22"/>
        </w:rPr>
      </w:pPr>
      <w:r w:rsidRPr="007E0217">
        <w:rPr>
          <w:sz w:val="22"/>
        </w:rPr>
        <w:t>Руководство Банка несет ответственность за составление и достоверность указанного годового отчета в соответствии с установленными в Российской Федерации правилами составления годового отчета и за систему внутреннего контроля, необходимую для составления годового отчета, не содержащего существенных искажений вследствие недобросовестных действий или ошибок.</w:t>
      </w:r>
    </w:p>
    <w:p w:rsidR="003D5D6A" w:rsidRPr="007E0217" w:rsidRDefault="003D5D6A" w:rsidP="003D5D6A">
      <w:pPr>
        <w:tabs>
          <w:tab w:val="left" w:pos="3969"/>
        </w:tabs>
        <w:ind w:right="6"/>
        <w:rPr>
          <w:sz w:val="22"/>
        </w:rPr>
      </w:pPr>
    </w:p>
    <w:p w:rsidR="003D5D6A" w:rsidRPr="007E0217" w:rsidRDefault="003D5D6A" w:rsidP="003D5D6A">
      <w:pPr>
        <w:rPr>
          <w:b/>
          <w:i/>
          <w:sz w:val="22"/>
          <w:szCs w:val="22"/>
        </w:rPr>
      </w:pPr>
      <w:r w:rsidRPr="007E0217">
        <w:rPr>
          <w:b/>
          <w:i/>
          <w:sz w:val="22"/>
          <w:szCs w:val="22"/>
        </w:rPr>
        <w:t>Ответственность аудитора</w:t>
      </w:r>
    </w:p>
    <w:p w:rsidR="003D5D6A" w:rsidRPr="007E0217" w:rsidRDefault="003D5D6A" w:rsidP="003D5D6A">
      <w:pPr>
        <w:tabs>
          <w:tab w:val="left" w:pos="3969"/>
        </w:tabs>
        <w:ind w:right="6"/>
        <w:rPr>
          <w:sz w:val="22"/>
        </w:rPr>
      </w:pPr>
    </w:p>
    <w:p w:rsidR="003D5D6A" w:rsidRPr="007E0217" w:rsidRDefault="003D5D6A" w:rsidP="003D5D6A">
      <w:pPr>
        <w:tabs>
          <w:tab w:val="left" w:pos="3969"/>
        </w:tabs>
        <w:ind w:right="6"/>
        <w:rPr>
          <w:sz w:val="22"/>
        </w:rPr>
      </w:pPr>
      <w:r w:rsidRPr="007E0217">
        <w:rPr>
          <w:sz w:val="22"/>
        </w:rPr>
        <w:t>Наша ответственность заключается в выражении мнения о достоверности данного годового отчета на основе проведенного нами аудита.</w:t>
      </w:r>
    </w:p>
    <w:p w:rsidR="003D5D6A" w:rsidRPr="007E0217" w:rsidRDefault="003D5D6A" w:rsidP="003D5D6A">
      <w:pPr>
        <w:ind w:right="6"/>
        <w:rPr>
          <w:sz w:val="22"/>
        </w:rPr>
      </w:pPr>
    </w:p>
    <w:p w:rsidR="003D5D6A" w:rsidRPr="007E0217" w:rsidRDefault="003D5D6A" w:rsidP="003D5D6A">
      <w:pPr>
        <w:tabs>
          <w:tab w:val="left" w:pos="4320"/>
        </w:tabs>
        <w:ind w:right="6"/>
        <w:rPr>
          <w:sz w:val="22"/>
        </w:rPr>
      </w:pPr>
      <w:r w:rsidRPr="007E0217">
        <w:rPr>
          <w:sz w:val="22"/>
        </w:rPr>
        <w:t xml:space="preserve">Мы провели аудит в соответствии с федеральными стандартами аудиторской деятельности и международными стандартами аудита. Данные стандарты требуют соблюдения применимых этических норм, а также планирования и проведения аудита таким образом, чтобы получить достаточную уверенность в том, что годовой отчет не содержит существенных искажений. </w:t>
      </w:r>
    </w:p>
    <w:p w:rsidR="003D5D6A" w:rsidRPr="007E0217" w:rsidRDefault="003D5D6A" w:rsidP="003D5D6A">
      <w:pPr>
        <w:ind w:right="6"/>
        <w:rPr>
          <w:sz w:val="22"/>
        </w:rPr>
      </w:pPr>
    </w:p>
    <w:p w:rsidR="003D5D6A" w:rsidRPr="007E0217" w:rsidRDefault="003D5D6A" w:rsidP="003D5D6A">
      <w:pPr>
        <w:rPr>
          <w:sz w:val="22"/>
          <w:szCs w:val="22"/>
        </w:rPr>
      </w:pPr>
      <w:r w:rsidRPr="007E0217">
        <w:rPr>
          <w:sz w:val="22"/>
          <w:szCs w:val="22"/>
        </w:rPr>
        <w:t>Аудит включает в себя проведение аудиторских процедур, направленных на получение аудиторских доказательств, подтверждающих числовые показатели в годовом отчете и раскрытие в нем информации. Выбор аудиторских процедур является предметом нашего суждения, которое основывается на оценке риска существенных искажений годового отчета, допущенных вследствие недобросовестных действий или ошибок. В процессе оценки данного риска аудитор рассматривает систему внутреннего контроля, обеспечивающую составление и достоверность годового отчета, с целью выбора соответствующих аудиторских процедур, но не с целью выражения мнения об эффективности системы внутреннего контроля. Аудит также включает в себя оценку надлежащего характера применяемой учетной политики и обоснованности оценочных показателей, полученных руководством, а также оценку представления годового отчета в целом.</w:t>
      </w:r>
    </w:p>
    <w:p w:rsidR="003D5D6A" w:rsidRPr="007E0217" w:rsidRDefault="003D5D6A" w:rsidP="003D5D6A">
      <w:pPr>
        <w:ind w:right="6"/>
        <w:rPr>
          <w:sz w:val="22"/>
        </w:rPr>
      </w:pPr>
    </w:p>
    <w:p w:rsidR="003D5D6A" w:rsidRPr="007E0217" w:rsidRDefault="003D5D6A" w:rsidP="003D5D6A">
      <w:pPr>
        <w:rPr>
          <w:sz w:val="22"/>
          <w:szCs w:val="22"/>
        </w:rPr>
      </w:pPr>
      <w:r w:rsidRPr="007E0217">
        <w:rPr>
          <w:sz w:val="22"/>
          <w:szCs w:val="22"/>
        </w:rPr>
        <w:t>Мы полагаем, что полученные нами аудиторские доказательства представляют достаточные и надлежащие основания для выражения нашего мнения.</w:t>
      </w:r>
    </w:p>
    <w:p w:rsidR="003D5D6A" w:rsidRPr="007E0217" w:rsidRDefault="003D5D6A" w:rsidP="003D5D6A">
      <w:pPr>
        <w:ind w:right="6"/>
        <w:rPr>
          <w:sz w:val="22"/>
        </w:rPr>
      </w:pPr>
    </w:p>
    <w:p w:rsidR="003D5D6A" w:rsidRPr="007E0217" w:rsidRDefault="003D5D6A" w:rsidP="003D5D6A">
      <w:pPr>
        <w:rPr>
          <w:b/>
          <w:i/>
          <w:sz w:val="22"/>
          <w:szCs w:val="22"/>
        </w:rPr>
      </w:pPr>
      <w:r w:rsidRPr="007E0217">
        <w:rPr>
          <w:b/>
          <w:i/>
          <w:sz w:val="22"/>
          <w:szCs w:val="22"/>
        </w:rPr>
        <w:t>Мнение</w:t>
      </w:r>
    </w:p>
    <w:p w:rsidR="003D5D6A" w:rsidRPr="007E0217" w:rsidRDefault="003D5D6A" w:rsidP="003D5D6A">
      <w:pPr>
        <w:ind w:right="6"/>
        <w:rPr>
          <w:sz w:val="22"/>
        </w:rPr>
      </w:pPr>
    </w:p>
    <w:p w:rsidR="003D5D6A" w:rsidRPr="007E0217" w:rsidRDefault="003D5D6A" w:rsidP="003D5D6A">
      <w:pPr>
        <w:ind w:right="6"/>
        <w:rPr>
          <w:sz w:val="22"/>
        </w:rPr>
      </w:pPr>
      <w:r w:rsidRPr="007E0217">
        <w:rPr>
          <w:sz w:val="22"/>
        </w:rPr>
        <w:t>По нашему мнению, годовой отчет отражает достоверно во всех существенных отношениях финансовое положение ОАО КБ «Солидарность» по состоянию на 31 декабря 2010 года, результаты его финансово-хозяйственной деятельности и движение денежных средств за 2010 год в соответствии с установленными в Российской Федерации правилами составления годового отчета.</w:t>
      </w:r>
    </w:p>
    <w:p w:rsidR="003D5D6A" w:rsidRPr="007E0217" w:rsidRDefault="003D5D6A" w:rsidP="003D5D6A">
      <w:pPr>
        <w:ind w:right="6"/>
        <w:rPr>
          <w:sz w:val="22"/>
        </w:rPr>
      </w:pPr>
    </w:p>
    <w:p w:rsidR="003D5D6A" w:rsidRPr="007E0217" w:rsidRDefault="003D5D6A" w:rsidP="003D5D6A">
      <w:pPr>
        <w:rPr>
          <w:sz w:val="22"/>
        </w:rPr>
      </w:pPr>
      <w:r w:rsidRPr="007E0217">
        <w:rPr>
          <w:sz w:val="22"/>
        </w:rPr>
        <w:br w:type="page"/>
      </w:r>
    </w:p>
    <w:p w:rsidR="003D5D6A" w:rsidRPr="007E0217" w:rsidRDefault="003D5D6A" w:rsidP="003D5D6A">
      <w:pPr>
        <w:ind w:right="6"/>
        <w:rPr>
          <w:sz w:val="22"/>
        </w:rPr>
      </w:pPr>
    </w:p>
    <w:p w:rsidR="003D5D6A" w:rsidRPr="007E0217" w:rsidRDefault="003D5D6A" w:rsidP="003D5D6A">
      <w:pPr>
        <w:pStyle w:val="21"/>
        <w:pBdr>
          <w:top w:val="none" w:sz="0" w:space="0" w:color="auto"/>
          <w:left w:val="none" w:sz="0" w:space="0" w:color="auto"/>
          <w:bottom w:val="none" w:sz="0" w:space="0" w:color="auto"/>
          <w:right w:val="none" w:sz="0" w:space="0" w:color="auto"/>
        </w:pBdr>
        <w:rPr>
          <w:rFonts w:ascii="Times New Roman" w:hAnsi="Times New Roman"/>
          <w:sz w:val="22"/>
          <w:lang w:val="ru-RU"/>
        </w:rPr>
      </w:pPr>
      <w:r w:rsidRPr="007E0217">
        <w:rPr>
          <w:rFonts w:ascii="Times New Roman" w:hAnsi="Times New Roman"/>
          <w:sz w:val="22"/>
          <w:lang w:val="ru-RU"/>
        </w:rPr>
        <w:t>Как указано в</w:t>
      </w:r>
      <w:r w:rsidRPr="007E0217">
        <w:rPr>
          <w:rFonts w:ascii="Times New Roman" w:hAnsi="Times New Roman"/>
          <w:color w:val="000000"/>
          <w:sz w:val="20"/>
          <w:szCs w:val="20"/>
          <w:lang w:val="ru-RU"/>
        </w:rPr>
        <w:t xml:space="preserve"> </w:t>
      </w:r>
      <w:r w:rsidRPr="007E0217">
        <w:rPr>
          <w:rFonts w:ascii="Times New Roman" w:hAnsi="Times New Roman"/>
          <w:sz w:val="22"/>
          <w:lang w:val="ru-RU"/>
        </w:rPr>
        <w:t xml:space="preserve">пункте 8 пояснительной записки, руководством Банка принято решение не публиковать пояснительную записку в составе годового отчета в печатных средствах массовой информации в соответствии с указанием Центрального банка Российской Федерации от 20 января 2009 года № 2172-У «Об опубликовании и представлении информации о деятельности кредитных организаций и банковских (консолидированных) групп». Обращаем Ваше внимание на то, что настоящее аудиторское заключение по прилагаемому годовому отчету должно рассматриваться совместно со всеми формами отчетности и пояснительной запиской, являющимися неотъемлемыми составными частями годового отчета. Полный годовой отчет, включающий все формы отчетности и пояснительную записку, будет размещен на странице в сети Интернет, используемой Банком для раскрытия информации, по адресу </w:t>
      </w:r>
      <w:proofErr w:type="spellStart"/>
      <w:r w:rsidRPr="007E0217">
        <w:rPr>
          <w:rFonts w:ascii="Times New Roman" w:hAnsi="Times New Roman"/>
          <w:sz w:val="22"/>
          <w:lang w:val="ru-RU"/>
        </w:rPr>
        <w:t>www</w:t>
      </w:r>
      <w:proofErr w:type="spellEnd"/>
      <w:r w:rsidRPr="007E0217">
        <w:rPr>
          <w:rFonts w:ascii="Times New Roman" w:hAnsi="Times New Roman"/>
          <w:sz w:val="22"/>
          <w:lang w:val="ru-RU"/>
        </w:rPr>
        <w:t>.</w:t>
      </w:r>
      <w:r w:rsidRPr="007E0217">
        <w:rPr>
          <w:rFonts w:ascii="Times New Roman" w:hAnsi="Times New Roman"/>
          <w:sz w:val="22"/>
          <w:lang w:val="en-GB"/>
        </w:rPr>
        <w:t>solid</w:t>
      </w:r>
      <w:r w:rsidRPr="007E0217">
        <w:rPr>
          <w:rFonts w:ascii="Times New Roman" w:hAnsi="Times New Roman"/>
          <w:sz w:val="22"/>
          <w:lang w:val="ru-RU"/>
        </w:rPr>
        <w:t>.</w:t>
      </w:r>
      <w:proofErr w:type="spellStart"/>
      <w:r w:rsidRPr="007E0217">
        <w:rPr>
          <w:rFonts w:ascii="Times New Roman" w:hAnsi="Times New Roman"/>
          <w:sz w:val="22"/>
          <w:lang w:val="ru-RU"/>
        </w:rPr>
        <w:t>ru</w:t>
      </w:r>
      <w:proofErr w:type="spellEnd"/>
      <w:r w:rsidRPr="007E0217">
        <w:rPr>
          <w:rFonts w:ascii="Times New Roman" w:hAnsi="Times New Roman"/>
          <w:sz w:val="22"/>
          <w:lang w:val="ru-RU"/>
        </w:rPr>
        <w:t>, после утверждения годового отчета общим собранием акционеров Банка.</w:t>
      </w:r>
    </w:p>
    <w:p w:rsidR="003D5D6A" w:rsidRPr="007E0217" w:rsidRDefault="003D5D6A" w:rsidP="003D5D6A">
      <w:pPr>
        <w:pStyle w:val="a4"/>
        <w:ind w:right="6"/>
        <w:jc w:val="left"/>
      </w:pPr>
    </w:p>
    <w:p w:rsidR="003D5D6A" w:rsidRPr="007E0217" w:rsidRDefault="003D5D6A" w:rsidP="003D5D6A">
      <w:pPr>
        <w:pStyle w:val="a4"/>
        <w:ind w:right="6"/>
        <w:jc w:val="left"/>
      </w:pPr>
      <w:r w:rsidRPr="007E0217">
        <w:t>Прилагаемый годовой отчет не имеет своей целью представление финансового положения и результатов деятельности в соответствии с принципами или методами бухгалтерского учета, общепринятыми в странах и иных административно-территориальных образованиях, помимо Российской Федерации. Соответственно, прилагаемый годовой отчет не предназначен для лиц, не знакомых с принципами, процедурами и методами бухгалтерского учета, принятыми в Российской Федерации.</w:t>
      </w:r>
    </w:p>
    <w:p w:rsidR="003D5D6A" w:rsidRPr="007E0217" w:rsidRDefault="003D5D6A" w:rsidP="003D5D6A">
      <w:pPr>
        <w:ind w:right="6"/>
        <w:rPr>
          <w:sz w:val="22"/>
        </w:rPr>
      </w:pPr>
    </w:p>
    <w:p w:rsidR="003D5D6A" w:rsidRPr="007E0217" w:rsidRDefault="003D5D6A" w:rsidP="003D5D6A">
      <w:pPr>
        <w:ind w:right="6"/>
        <w:rPr>
          <w:sz w:val="22"/>
        </w:rPr>
      </w:pPr>
    </w:p>
    <w:p w:rsidR="003D5D6A" w:rsidRPr="007E0217" w:rsidRDefault="003D5D6A" w:rsidP="003D5D6A">
      <w:pPr>
        <w:ind w:right="6"/>
        <w:rPr>
          <w:sz w:val="22"/>
          <w:szCs w:val="22"/>
        </w:rPr>
      </w:pPr>
    </w:p>
    <w:p w:rsidR="003D5D6A" w:rsidRPr="007E0217" w:rsidRDefault="003D5D6A" w:rsidP="003D5D6A">
      <w:pPr>
        <w:ind w:right="6"/>
        <w:rPr>
          <w:sz w:val="22"/>
          <w:szCs w:val="22"/>
        </w:rPr>
      </w:pPr>
    </w:p>
    <w:p w:rsidR="003D5D6A" w:rsidRPr="007E0217" w:rsidRDefault="003D5D6A" w:rsidP="003D5D6A">
      <w:pPr>
        <w:ind w:right="6"/>
        <w:rPr>
          <w:sz w:val="22"/>
          <w:szCs w:val="22"/>
        </w:rPr>
      </w:pPr>
      <w:r w:rsidRPr="007E0217">
        <w:rPr>
          <w:sz w:val="22"/>
          <w:szCs w:val="22"/>
        </w:rPr>
        <w:t>Колесникова М.В.</w:t>
      </w:r>
    </w:p>
    <w:p w:rsidR="003D5D6A" w:rsidRPr="007E0217" w:rsidRDefault="003D5D6A" w:rsidP="003D5D6A">
      <w:pPr>
        <w:ind w:right="6"/>
        <w:rPr>
          <w:sz w:val="22"/>
          <w:szCs w:val="22"/>
        </w:rPr>
      </w:pPr>
      <w:r w:rsidRPr="007E0217">
        <w:rPr>
          <w:sz w:val="22"/>
          <w:szCs w:val="22"/>
        </w:rPr>
        <w:t>Старший менеджер</w:t>
      </w:r>
    </w:p>
    <w:p w:rsidR="003D5D6A" w:rsidRPr="007E0217" w:rsidRDefault="003D5D6A" w:rsidP="003D5D6A">
      <w:pPr>
        <w:ind w:right="6"/>
        <w:rPr>
          <w:sz w:val="22"/>
          <w:szCs w:val="22"/>
        </w:rPr>
      </w:pPr>
      <w:r w:rsidRPr="007E0217">
        <w:rPr>
          <w:sz w:val="22"/>
          <w:szCs w:val="22"/>
        </w:rPr>
        <w:t>ООО «Эрнст энд Янг»</w:t>
      </w:r>
    </w:p>
    <w:p w:rsidR="003D5D6A" w:rsidRPr="007E0217" w:rsidRDefault="003D5D6A" w:rsidP="003D5D6A">
      <w:pPr>
        <w:ind w:right="6"/>
        <w:rPr>
          <w:sz w:val="22"/>
          <w:szCs w:val="22"/>
        </w:rPr>
      </w:pPr>
    </w:p>
    <w:p w:rsidR="003D5D6A" w:rsidRPr="007E0217" w:rsidRDefault="003D5D6A" w:rsidP="003D5D6A">
      <w:pPr>
        <w:ind w:right="6"/>
        <w:rPr>
          <w:sz w:val="22"/>
          <w:szCs w:val="22"/>
        </w:rPr>
      </w:pPr>
      <w:r w:rsidRPr="007E0217">
        <w:rPr>
          <w:sz w:val="22"/>
          <w:szCs w:val="22"/>
        </w:rPr>
        <w:t>27 мая 2011 года</w:t>
      </w:r>
    </w:p>
    <w:p w:rsidR="00E60D18" w:rsidRDefault="00E60D18" w:rsidP="000A3F25">
      <w:r>
        <w:br w:type="page"/>
      </w:r>
    </w:p>
    <w:tbl>
      <w:tblPr>
        <w:tblW w:w="15026" w:type="dxa"/>
        <w:tblInd w:w="108" w:type="dxa"/>
        <w:tblLook w:val="04A0" w:firstRow="1" w:lastRow="0" w:firstColumn="1" w:lastColumn="0" w:noHBand="0" w:noVBand="1"/>
      </w:tblPr>
      <w:tblGrid>
        <w:gridCol w:w="1236"/>
        <w:gridCol w:w="1060"/>
        <w:gridCol w:w="2520"/>
        <w:gridCol w:w="2200"/>
        <w:gridCol w:w="1176"/>
        <w:gridCol w:w="976"/>
        <w:gridCol w:w="1605"/>
        <w:gridCol w:w="1271"/>
        <w:gridCol w:w="289"/>
        <w:gridCol w:w="1387"/>
        <w:gridCol w:w="1306"/>
      </w:tblGrid>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76672" behindDoc="0" locked="0" layoutInCell="1" allowOverlap="1" wp14:anchorId="2398D2A4" wp14:editId="38D59A32">
                      <wp:simplePos x="0" y="0"/>
                      <wp:positionH relativeFrom="column">
                        <wp:posOffset>457200</wp:posOffset>
                      </wp:positionH>
                      <wp:positionV relativeFrom="paragraph">
                        <wp:posOffset>0</wp:posOffset>
                      </wp:positionV>
                      <wp:extent cx="4972050" cy="161925"/>
                      <wp:effectExtent l="0" t="0" r="0" b="9525"/>
                      <wp:wrapNone/>
                      <wp:docPr id="1033" name="Поле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161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wps:txbx>
                            <wps:bodyPr vertOverflow="clip" wrap="square" lIns="0" tIns="22860" rIns="27432" bIns="0" anchor="t" upright="1"/>
                          </wps:wsp>
                        </a:graphicData>
                      </a:graphic>
                      <wp14:sizeRelH relativeFrom="page">
                        <wp14:pctWidth>0</wp14:pctWidth>
                      </wp14:sizeRelH>
                      <wp14:sizeRelV relativeFrom="page">
                        <wp14:pctHeight>0</wp14:pctHeight>
                      </wp14:sizeRelV>
                    </wp:anchor>
                  </w:drawing>
                </mc:Choice>
                <mc:Fallback>
                  <w:pict>
                    <v:shape id="Поле 1033" o:spid="_x0000_s1121" type="#_x0000_t202" style="position:absolute;margin-left:36pt;margin-top:0;width:391.5pt;height:12.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" filled="f" stroked="f">
                      <v:textbox inset="0,1.8pt,2.16pt,0">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60"/>
            </w:tblGrid>
            <w:tr w:rsidR="003D5D6A" w:rsidRPr="003D5D6A">
              <w:trPr>
                <w:trHeight w:val="255"/>
                <w:tblCellSpacing w:w="0" w:type="dxa"/>
              </w:trPr>
              <w:tc>
                <w:tcPr>
                  <w:tcW w:w="9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71552" behindDoc="0" locked="0" layoutInCell="1" allowOverlap="1" wp14:anchorId="68EF0951" wp14:editId="35455213">
                      <wp:simplePos x="0" y="0"/>
                      <wp:positionH relativeFrom="column">
                        <wp:posOffset>333375</wp:posOffset>
                      </wp:positionH>
                      <wp:positionV relativeFrom="paragraph">
                        <wp:posOffset>1323975</wp:posOffset>
                      </wp:positionV>
                      <wp:extent cx="1228725" cy="228600"/>
                      <wp:effectExtent l="0" t="0" r="9525" b="0"/>
                      <wp:wrapNone/>
                      <wp:docPr id="1025" name="Поле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228600"/>
                              </a:xfrm>
                              <a:prstGeom prst="rect">
                                <a:avLst/>
                              </a:prstGeom>
                              <a:solidFill>
                                <a:srgbClr xmlns:a14="http://schemas.microsoft.com/office/drawing/2010/main" val="C0C0C0" mc:Ignorable="a14" a14:legacySpreadsheetColorIndex="22">
                                  <a:alpha val="50000"/>
                                </a:srgbClr>
                              </a:solidFill>
                              <a:ln>
                                <a:noFill/>
                              </a:ln>
                              <a:extLst>
                                <a:ext uri="{91240B29-F687-4F45-9708-019B960494DF}">
                                  <a14:hiddenLine xmlns:a14="http://schemas.microsoft.com/office/drawing/2010/main" w="6350">
                                    <a:solidFill>
                                      <a:srgbClr val="000000" mc:Ignorable="a14" a14:legacySpreadsheetColorIndex="64"/>
                                    </a:solidFill>
                                    <a:miter lim="800000"/>
                                    <a:headEnd/>
                                    <a:tailEnd/>
                                  </a14:hiddenLine>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25" o:spid="_x0000_s1122" type="#_x0000_t202" style="position:absolute;margin-left:26.25pt;margin-top:104.25pt;width:96.75pt;height:1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72576" behindDoc="0" locked="0" layoutInCell="1" allowOverlap="1" wp14:anchorId="3F6A8116" wp14:editId="73E70F31">
                      <wp:simplePos x="0" y="0"/>
                      <wp:positionH relativeFrom="column">
                        <wp:posOffset>1914525</wp:posOffset>
                      </wp:positionH>
                      <wp:positionV relativeFrom="paragraph">
                        <wp:posOffset>1323975</wp:posOffset>
                      </wp:positionV>
                      <wp:extent cx="1457325" cy="228600"/>
                      <wp:effectExtent l="0" t="0" r="9525" b="0"/>
                      <wp:wrapNone/>
                      <wp:docPr id="1026" name="Поле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2860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26" o:spid="_x0000_s1123" type="#_x0000_t202" style="position:absolute;margin-left:150.75pt;margin-top:104.25pt;width:114.75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73600" behindDoc="0" locked="0" layoutInCell="1" allowOverlap="1" wp14:anchorId="023EC1B7" wp14:editId="3C9A4726">
                      <wp:simplePos x="0" y="0"/>
                      <wp:positionH relativeFrom="column">
                        <wp:posOffset>6248400</wp:posOffset>
                      </wp:positionH>
                      <wp:positionV relativeFrom="paragraph">
                        <wp:posOffset>1323975</wp:posOffset>
                      </wp:positionV>
                      <wp:extent cx="1676400" cy="219075"/>
                      <wp:effectExtent l="0" t="0" r="0" b="9525"/>
                      <wp:wrapNone/>
                      <wp:docPr id="1027" name="Поле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1907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27" o:spid="_x0000_s1124" type="#_x0000_t202" style="position:absolute;margin-left:492pt;margin-top:104.25pt;width:132pt;height:17.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74624" behindDoc="0" locked="0" layoutInCell="1" allowOverlap="1" wp14:anchorId="05A84318" wp14:editId="2322A25F">
                      <wp:simplePos x="0" y="0"/>
                      <wp:positionH relativeFrom="column">
                        <wp:posOffset>8172450</wp:posOffset>
                      </wp:positionH>
                      <wp:positionV relativeFrom="paragraph">
                        <wp:posOffset>1314450</wp:posOffset>
                      </wp:positionV>
                      <wp:extent cx="1438275" cy="228600"/>
                      <wp:effectExtent l="0" t="0" r="9525" b="0"/>
                      <wp:wrapNone/>
                      <wp:docPr id="1028" name="Поле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21907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28" o:spid="_x0000_s1125" type="#_x0000_t202" style="position:absolute;margin-left:643.5pt;margin-top:103.5pt;width:113.25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75648" behindDoc="0" locked="0" layoutInCell="1" allowOverlap="1" wp14:anchorId="02BBE843" wp14:editId="7DCA0C55">
                      <wp:simplePos x="0" y="0"/>
                      <wp:positionH relativeFrom="column">
                        <wp:posOffset>3648075</wp:posOffset>
                      </wp:positionH>
                      <wp:positionV relativeFrom="paragraph">
                        <wp:posOffset>1323975</wp:posOffset>
                      </wp:positionV>
                      <wp:extent cx="2314575" cy="219075"/>
                      <wp:effectExtent l="0" t="0" r="9525" b="9525"/>
                      <wp:wrapNone/>
                      <wp:docPr id="1029" name="Поле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21907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029" o:spid="_x0000_s1126" type="#_x0000_t202" style="position:absolute;margin-left:287.25pt;margin-top:104.25pt;width:182.25pt;height:17.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v:textbox>
                    </v:shape>
                  </w:pict>
                </mc:Fallback>
              </mc:AlternateContent>
            </w:r>
            <w:r>
              <w:rPr>
                <w:rFonts w:ascii="Arial CYR" w:hAnsi="Arial CYR" w:cs="Arial CYR"/>
                <w:noProof/>
                <w:sz w:val="20"/>
                <w:szCs w:val="20"/>
              </w:rPr>
              <mc:AlternateContent>
                <mc:Choice Requires="wpg">
                  <w:drawing>
                    <wp:anchor distT="0" distB="0" distL="114300" distR="114300" simplePos="0" relativeHeight="251677696" behindDoc="0" locked="0" layoutInCell="1" allowOverlap="1" wp14:anchorId="4B480959" wp14:editId="259B7E77">
                      <wp:simplePos x="0" y="0"/>
                      <wp:positionH relativeFrom="column">
                        <wp:posOffset>114300</wp:posOffset>
                      </wp:positionH>
                      <wp:positionV relativeFrom="paragraph">
                        <wp:posOffset>19050</wp:posOffset>
                      </wp:positionV>
                      <wp:extent cx="9572625" cy="1619250"/>
                      <wp:effectExtent l="0" t="0" r="0" b="0"/>
                      <wp:wrapNone/>
                      <wp:docPr id="1167" name="Группа 1167"/>
                      <wp:cNvGraphicFramePr/>
                      <a:graphic xmlns:a="http://schemas.openxmlformats.org/drawingml/2006/main">
                        <a:graphicData uri="http://schemas.microsoft.com/office/word/2010/wordprocessingGroup">
                          <wpg:wgp>
                            <wpg:cNvGrpSpPr/>
                            <wpg:grpSpPr>
                              <a:xfrm>
                                <a:off x="0" y="0"/>
                                <a:ext cx="628" cy="72"/>
                                <a:chOff x="0" y="0"/>
                                <a:chExt cx="628" cy="72"/>
                              </a:xfrm>
                            </wpg:grpSpPr>
                            <wps:wsp>
                              <wps:cNvPr id="118" name="Text Box 11"/>
                              <wps:cNvSpPr txBox="1">
                                <a:spLocks noChangeArrowheads="1"/>
                              </wps:cNvSpPr>
                              <wps:spPr bwMode="auto">
                                <a:xfrm>
                                  <a:off x="402"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Регистрационный номер</w:t>
                                    </w:r>
                                  </w:p>
                                </w:txbxContent>
                              </wps:txbx>
                              <wps:bodyPr wrap="square" lIns="27432" tIns="22860" rIns="27432" bIns="22860" anchor="ctr" upright="1"/>
                            </wps:wsp>
                            <wpg:grpSp>
                              <wpg:cNvPr id="119" name="Group 12"/>
                              <wpg:cNvGrpSpPr>
                                <a:grpSpLocks/>
                              </wpg:cNvGrpSpPr>
                              <wpg:grpSpPr bwMode="auto">
                                <a:xfrm>
                                  <a:off x="0" y="0"/>
                                  <a:ext cx="628" cy="72"/>
                                  <a:chOff x="0" y="0"/>
                                  <a:chExt cx="628" cy="72"/>
                                </a:xfrm>
                              </wpg:grpSpPr>
                              <wps:wsp>
                                <wps:cNvPr id="120" name="Text Box 13"/>
                                <wps:cNvSpPr txBox="1">
                                  <a:spLocks noChangeArrowheads="1"/>
                                </wps:cNvSpPr>
                                <wps:spPr bwMode="auto">
                                  <a:xfrm>
                                    <a:off x="515"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21" name="soato2"/>
                                <wps:cNvSpPr>
                                  <a:spLocks noChangeArrowheads="1"/>
                                </wps:cNvSpPr>
                                <wps:spPr bwMode="auto">
                                  <a:xfrm>
                                    <a:off x="0" y="0"/>
                                    <a:ext cx="113" cy="53"/>
                                  </a:xfrm>
                                  <a:prstGeom prst="flowChartProcess">
                                    <a:avLst/>
                                  </a:prstGeom>
                                  <a:solidFill>
                                    <a:srgbClr xmlns:a14="http://schemas.microsoft.com/office/drawing/2010/main" val="FFFFFF" mc:Ignorable="a14" a14:legacySpreadsheetColorIndex="9"/>
                                  </a:solidFill>
                                  <a:ln w="6350">
                                    <a:solidFill>
                                      <a:srgbClr xmlns:a14="http://schemas.microsoft.com/office/drawing/2010/main" val="000000" mc:Ignorable="a14" a14:legacySpreadsheetColorIndex="64"/>
                                    </a:solidFill>
                                    <a:miter lim="800000"/>
                                    <a:headEnd/>
                                    <a:tailEnd/>
                                  </a:ln>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wps:txbx>
                                <wps:bodyPr wrap="square" lIns="27432" tIns="22860" rIns="27432" bIns="22860" anchor="ctr" upright="1"/>
                              </wps:wsp>
                              <wps:wsp>
                                <wps:cNvPr id="122" name="Text Box 15"/>
                                <wps:cNvSpPr txBox="1">
                                  <a:spLocks noChangeArrowheads="1"/>
                                </wps:cNvSpPr>
                                <wps:spPr bwMode="auto">
                                  <a:xfrm>
                                    <a:off x="113"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wps:txbx>
                                <wps:bodyPr wrap="square" lIns="27432" tIns="22860" rIns="27432" bIns="22860" anchor="ctr" upright="1"/>
                              </wps:wsp>
                              <wps:wsp>
                                <wps:cNvPr id="124" name="Text Box 16"/>
                                <wps:cNvSpPr txBox="1">
                                  <a:spLocks noChangeArrowheads="1"/>
                                </wps:cNvSpPr>
                                <wps:spPr bwMode="auto">
                                  <a:xfrm>
                                    <a:off x="515"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wps:txbx>
                                <wps:bodyPr wrap="square" lIns="27432" tIns="22860" rIns="27432" bIns="22860" anchor="ctr" upright="1"/>
                              </wps:wsp>
                              <wps:wsp>
                                <wps:cNvPr id="125" name="Text Box 17"/>
                                <wps:cNvSpPr txBox="1">
                                  <a:spLocks noChangeArrowheads="1"/>
                                </wps:cNvSpPr>
                                <wps:spPr bwMode="auto">
                                  <a:xfrm>
                                    <a:off x="113" y="0"/>
                                    <a:ext cx="515" cy="20"/>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wps:txbx>
                                <wps:bodyPr wrap="square" lIns="27432" tIns="22860" rIns="27432" bIns="22860" anchor="ctr" upright="1"/>
                              </wps:wsp>
                              <wps:wsp>
                                <wps:cNvPr id="126" name="Text Box 18"/>
                                <wps:cNvSpPr txBox="1">
                                  <a:spLocks noChangeArrowheads="1"/>
                                </wps:cNvSpPr>
                                <wps:spPr bwMode="auto">
                                  <a:xfrm>
                                    <a:off x="0"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27" name="Text Box 19"/>
                                <wps:cNvSpPr txBox="1">
                                  <a:spLocks noChangeArrowheads="1"/>
                                </wps:cNvSpPr>
                                <wps:spPr bwMode="auto">
                                  <a:xfrm>
                                    <a:off x="113"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28" name="Text Box 20"/>
                                <wps:cNvSpPr txBox="1">
                                  <a:spLocks noChangeArrowheads="1"/>
                                </wps:cNvSpPr>
                                <wps:spPr bwMode="auto">
                                  <a:xfrm>
                                    <a:off x="402"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29" name="Text Box 21"/>
                                <wps:cNvSpPr txBox="1">
                                  <a:spLocks noChangeArrowheads="1"/>
                                </wps:cNvSpPr>
                                <wps:spPr bwMode="auto">
                                  <a:xfrm>
                                    <a:off x="226" y="53"/>
                                    <a:ext cx="176"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30" name="Text Box 22"/>
                                <wps:cNvSpPr txBox="1">
                                  <a:spLocks noChangeArrowheads="1"/>
                                </wps:cNvSpPr>
                                <wps:spPr bwMode="auto">
                                  <a:xfrm>
                                    <a:off x="226" y="20"/>
                                    <a:ext cx="176"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Основной государственный регистрационный номер</w:t>
                                      </w:r>
                                    </w:p>
                                  </w:txbxContent>
                                </wps:txbx>
                                <wps:bodyPr wrap="square" lIns="27432" tIns="22860" rIns="27432" bIns="22860" anchor="ctr" upright="1"/>
                              </wps:wsp>
                            </wpg:grpSp>
                          </wpg:wgp>
                        </a:graphicData>
                      </a:graphic>
                      <wp14:sizeRelH relativeFrom="page">
                        <wp14:pctWidth>0</wp14:pctWidth>
                      </wp14:sizeRelH>
                      <wp14:sizeRelV relativeFrom="page">
                        <wp14:pctHeight>0</wp14:pctHeight>
                      </wp14:sizeRelV>
                    </wp:anchor>
                  </w:drawing>
                </mc:Choice>
                <mc:Fallback>
                  <w:pict>
                    <v:group id="Группа 1167" o:spid="_x0000_s1127" style="position:absolute;margin-left:9pt;margin-top:1.5pt;width:753.75pt;height:127.5pt;z-index:251703296" coordsize="62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">
                      <v:shape id="Text Box 11" o:spid="_x0000_s1128" type="#_x0000_t202" style="position:absolute;left:402;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MPO8UA&#10;AADcAAAADwAAAGRycy9kb3ducmV2LnhtbESPQU/DMAyF70j7D5GRuLG0SBuoWzYxxAQXDgwkrlbj&#10;NVUbpyRZ1/Hr8QGJm633/N7n9XbyvRoppjawgXJegCKug225MfD5sb99AJUyssU+MBm4UILtZna1&#10;xsqGM7/TeMiNkhBOFRpwOQ+V1ql25DHNw0As2jFEj1nW2Ggb8Szhvtd3RbHUHluWBocDPTmqu8PJ&#10;Gxinjl7Kr8vPGMvd6d59d2/LxbMxN9fT4wpUpin/m/+uX63gl0Irz8gE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Iw87xQAAANwAAAAPAAAAAAAAAAAAAAAAAJgCAABkcnMv&#10;ZG93bnJldi54bWxQSwUGAAAAAAQABAD1AAAAigM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Регистрационный номер</w:t>
                              </w:r>
                            </w:p>
                          </w:txbxContent>
                        </v:textbox>
                      </v:shape>
                      <v:group id="Group 12" o:spid="_x0000_s1129" style="position:absolute;width:628;height:72" coordsize="62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Text Box 13" o:spid="_x0000_s1130" type="#_x0000_t202" style="position:absolute;left:515;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h7iscA&#10;AADcAAAADwAAAGRycy9kb3ducmV2LnhtbESPQUsDMRCF74X+hzCCN5u10Cpr0yLFQgURrGI9Tjfj&#10;ZjGZrJu43frrnYPQ2wzvzXvfLFZD8KqnLjWRDVxPClDEVbQN1wbeXjdXt6BSRrboI5OBEyVYLcej&#10;BZY2HvmF+l2ulYRwKtGAy7kttU6Vo4BpElti0T5jFzDL2tXadniU8OD1tCjmOmDD0uCwpbWj6mv3&#10;Eww8ve+/HzbPH8WeDr6Z9f7GPf4ejLm8GO7vQGUa8tn8f721gj8VfHlGJt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RYe4rHAAAA3AAAAA8AAAAAAAAAAAAAAAAAmAIAAGRy&#10;cy9kb3ducmV2LnhtbFBLBQYAAAAABAAEAPUAAACMAwAAAAA=&#10;" filled="f" strokeweight=".5pt">
                          <v:textbox>
                            <w:txbxContent>
                              <w:p w:rsidR="003D5D6A" w:rsidRDefault="003D5D6A" w:rsidP="003D5D6A"/>
                            </w:txbxContent>
                          </v:textbox>
                        </v:shape>
                        <v:shape id="soato2" o:spid="_x0000_s1131" type="#_x0000_t109" style="position:absolute;width:113;height: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fLasAA&#10;AADcAAAADwAAAGRycy9kb3ducmV2LnhtbERPzYrCMBC+L/gOYQRva6qCSjWKCu4Knqw+wNCMbbEz&#10;KU3W1rc3Cwt7m4/vd9bbnmv1pNZXTgxMxgkoktzZSgoDt+vxcwnKBxSLtRMy8CIP283gY42pdZ1c&#10;6JmFQsUQ8SkaKENoUq19XhKjH7uGJHJ31zKGCNtC2xa7GM61nibJXDNWEhtKbOhQUv7IftiA4+/r&#10;+aurD7Nssb90wsVxyTtjRsN+twIVqA//4j/3ycb50wn8PhMv0J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XfLasAAAADcAAAADwAAAAAAAAAAAAAAAACYAgAAZHJzL2Rvd25y&#10;ZXYueG1sUEsFBgAAAAAEAAQA9QAAAIUDAAAAAA==&#10;"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v:textbox>
                        </v:shape>
                        <v:shape id="Text Box 15" o:spid="_x0000_s1132" type="#_x0000_t202" style="position:absolute;left:113;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fybMMA&#10;AADcAAAADwAAAGRycy9kb3ducmV2LnhtbERPTWvCQBC9F/oflil4q5sEqiV1FSsWe+lBLfQ6ZMds&#10;SHY23V1j7K/vFgre5vE+Z7EabScG8qFxrCCfZiCIK6cbrhV8Ht8en0GEiKyxc0wKrhRgtby/W2Cp&#10;3YX3NBxiLVIIhxIVmBj7UspQGbIYpq4nTtzJeYsxQV9L7fGSwm0niyybSYsNpwaDPW0MVe3hbBUM&#10;Y0u7/Ov6M/j89Tw33+3H7Gmr1ORhXL+AiDTGm/jf/a7T/KKAv2fSB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fybMMAAADcAAAADwAAAAAAAAAAAAAAAACYAgAAZHJzL2Rv&#10;d25yZXYueG1sUEsFBgAAAAAEAAQA9QAAAIgDA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v:textbox>
                        </v:shape>
                        <v:shape id="Text Box 16" o:spid="_x0000_s1133" type="#_x0000_t202" style="position:absolute;left:515;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LPg8QA&#10;AADcAAAADwAAAGRycy9kb3ducmV2LnhtbERPTUvDQBC9C/6HZQRv7SbFVkm7LSqKvXhoFHodsmM2&#10;JDsbd7dp2l/fFQre5vE+Z7UZbScG8qFxrCCfZiCIK6cbrhV8f71PnkCEiKyxc0wKThRgs769WWGh&#10;3ZF3NJSxFimEQ4EKTIx9IWWoDFkMU9cTJ+7HeYsxQV9L7fGYwm0nZ1m2kBYbTg0Ge3o1VLXlwSoY&#10;xpY+8v3pPPj85fBoftvPxfxNqfu78XkJItIY/8VX91an+bMH+HsmXS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Cz4PEAAAA3AAAAA8AAAAAAAAAAAAAAAAAmAIAAGRycy9k&#10;b3ducmV2LnhtbFBLBQYAAAAABAAEAPUAAACJAw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v:textbox>
                        </v:shape>
                        <v:shape id="Text Box 17" o:spid="_x0000_s1134" type="#_x0000_t202" style="position:absolute;left:113;width:515;height: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5qGMMA&#10;AADcAAAADwAAAGRycy9kb3ducmV2LnhtbERPTWsCMRC9F/ofwgi91ewKalmNYqWlvfSgFbwOm3Gz&#10;7GayJnFd++ubQsHbPN7nLNeDbUVPPtSOFeTjDARx6XTNlYLD9/vzC4gQkTW2jknBjQKsV48PSyy0&#10;u/KO+n2sRArhUKACE2NXSBlKQxbD2HXEiTs5bzEm6CupPV5TuG3lJMtm0mLNqcFgR1tDZbO/WAX9&#10;0NBHfrz99D5/vczNufmaTd+UehoNmwWISEO8i//dnzrNn0zh75l0gV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5qGMMAAADcAAAADwAAAAAAAAAAAAAAAACYAgAAZHJzL2Rv&#10;d25yZXYueG1sUEsFBgAAAAAEAAQA9QAAAIgDA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v:textbox>
                        </v:shape>
                        <v:shape id="Text Box 18" o:spid="_x0000_s1135" type="#_x0000_t202" style="position:absolute;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1GZcQA&#10;AADcAAAADwAAAGRycy9kb3ducmV2LnhtbERPTWsCMRC9F/ofwgi91axCraxGKUWhhSJUpfY4bsbN&#10;0mSybtJ19dcbodDbPN7nTOeds6KlJlSeFQz6GQjiwuuKSwXbzfJxDCJEZI3WMyk4U4D57P5uirn2&#10;J/6kdh1LkUI45KjAxFjnUobCkMPQ9zVx4g6+cRgTbEqpGzylcGflMMtG0mHFqcFgTa+Gip/1r1Pw&#10;8bU7Lpar72xHe1s9tfbZvF/2Sj30upcJiEhd/Bf/ud90mj8cwe2ZdIG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9RmXEAAAA3AAAAA8AAAAAAAAAAAAAAAAAmAIAAGRycy9k&#10;b3ducmV2LnhtbFBLBQYAAAAABAAEAPUAAACJAwAAAAA=&#10;" filled="f" strokeweight=".5pt">
                          <v:textbox>
                            <w:txbxContent>
                              <w:p w:rsidR="003D5D6A" w:rsidRDefault="003D5D6A" w:rsidP="003D5D6A"/>
                            </w:txbxContent>
                          </v:textbox>
                        </v:shape>
                        <v:shape id="Text Box 19" o:spid="_x0000_s1136" type="#_x0000_t202" style="position:absolute;left:113;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j/sQA&#10;AADcAAAADwAAAGRycy9kb3ducmV2LnhtbERPTWsCMRC9C/0PYYTealahVVajSKlQQQq1oh7HzbhZ&#10;TCbbTbpu++ubQsHbPN7nzBads6KlJlSeFQwHGQjiwuuKSwW7j9XDBESIyBqtZ1LwTQEW87veDHPt&#10;r/xO7TaWIoVwyFGBibHOpQyFIYdh4GvixJ194zAm2JRSN3hN4c7KUZY9SYcVpwaDNT0bKi7bL6dg&#10;sz98vqzejtmBTrZ6bO3YrH9OSt33u+UURKQu3sT/7led5o/G8PdMuk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x4/7EAAAA3AAAAA8AAAAAAAAAAAAAAAAAmAIAAGRycy9k&#10;b3ducmV2LnhtbFBLBQYAAAAABAAEAPUAAACJAwAAAAA=&#10;" filled="f" strokeweight=".5pt">
                          <v:textbox>
                            <w:txbxContent>
                              <w:p w:rsidR="003D5D6A" w:rsidRDefault="003D5D6A" w:rsidP="003D5D6A"/>
                            </w:txbxContent>
                          </v:textbox>
                        </v:shape>
                        <v:shape id="Text Box 20" o:spid="_x0000_s1137" type="#_x0000_t202" style="position:absolute;left:402;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53jMcA&#10;AADcAAAADwAAAGRycy9kb3ducmV2LnhtbESPQUsDMRCF74X+hzCCN5u10Cpr0yLFQgURrGI9Tjfj&#10;ZjGZrJu43frrnYPQ2wzvzXvfLFZD8KqnLjWRDVxPClDEVbQN1wbeXjdXt6BSRrboI5OBEyVYLcej&#10;BZY2HvmF+l2ulYRwKtGAy7kttU6Vo4BpElti0T5jFzDL2tXadniU8OD1tCjmOmDD0uCwpbWj6mv3&#10;Eww8ve+/HzbPH8WeDr6Z9f7GPf4ejLm8GO7vQGUa8tn8f721gj8VWnlGJt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ud4zHAAAA3AAAAA8AAAAAAAAAAAAAAAAAmAIAAGRy&#10;cy9kb3ducmV2LnhtbFBLBQYAAAAABAAEAPUAAACMAwAAAAA=&#10;" filled="f" strokeweight=".5pt">
                          <v:textbox>
                            <w:txbxContent>
                              <w:p w:rsidR="003D5D6A" w:rsidRDefault="003D5D6A" w:rsidP="003D5D6A"/>
                            </w:txbxContent>
                          </v:textbox>
                        </v:shape>
                        <v:shape id="Text Box 21" o:spid="_x0000_s1138" type="#_x0000_t202" style="position:absolute;left:226;top:53;width:17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LSF8QA&#10;AADcAAAADwAAAGRycy9kb3ducmV2LnhtbERPTWsCMRC9C/6HMIXearZCW7s1ikgFC6WgFvU4bqab&#10;xWSy3cR121/fFARv83ifM552zoqWmlB5VnA/yEAQF15XXCr43CzuRiBCRNZoPZOCHwownfR7Y8y1&#10;P/OK2nUsRQrhkKMCE2OdSxkKQw7DwNfEifvyjcOYYFNK3eA5hTsrh1n2KB1WnBoM1jQ3VBzXJ6fg&#10;fbv7fl187LMdHWz10Non8/Z7UOr2ppu9gIjUxav44l7qNH/4DP/PpAv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i0hfEAAAA3AAAAA8AAAAAAAAAAAAAAAAAmAIAAGRycy9k&#10;b3ducmV2LnhtbFBLBQYAAAAABAAEAPUAAACJAwAAAAA=&#10;" filled="f" strokeweight=".5pt">
                          <v:textbox>
                            <w:txbxContent>
                              <w:p w:rsidR="003D5D6A" w:rsidRDefault="003D5D6A" w:rsidP="003D5D6A"/>
                            </w:txbxContent>
                          </v:textbox>
                        </v:shape>
                        <v:shape id="Text Box 22" o:spid="_x0000_s1139" type="#_x0000_t202" style="position:absolute;left:226;top:20;width:176;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fXcUA&#10;AADcAAAADwAAAGRycy9kb3ducmV2LnhtbESPQU/DMAyF75P4D5GRuLG0IDZUlk2AQHDhsA2Jq9WY&#10;pmrjlCTrOn49PiDtZus9v/d5tZl8r0aKqQ1soJwXoIjrYFtuDHzuX6/vQaWMbLEPTAZOlGCzvpit&#10;sLLhyFsad7lREsKpQgMu56HSOtWOPKZ5GIhF+w7RY5Y1NtpGPEq47/VNUSy0x5alweFAz47qbnfw&#10;Bsapo7fy6/Q7xvLpsHQ/3cfi7sWYq8vp8QFUpimfzf/X71bwbwVfnpEJ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F9dxQAAANwAAAAPAAAAAAAAAAAAAAAAAJgCAABkcnMv&#10;ZG93bnJldi54bWxQSwUGAAAAAAQABAD1AAAAigMAAAAA&#10;" filled="f" strokeweight=".5pt">
                          <v:textbox inset="2.16pt,1.8pt,2.16pt,1.8pt">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Основной государственный регистрационный номер</w:t>
                                </w:r>
                              </w:p>
                            </w:txbxContent>
                          </v:textbox>
                        </v:shape>
                      </v:group>
                    </v:group>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20"/>
            </w:tblGrid>
            <w:tr w:rsidR="003D5D6A" w:rsidRPr="003D5D6A">
              <w:trPr>
                <w:trHeight w:val="255"/>
                <w:tblCellSpacing w:w="0" w:type="dxa"/>
              </w:trPr>
              <w:tc>
                <w:tcPr>
                  <w:tcW w:w="10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5026" w:type="dxa"/>
            <w:gridSpan w:val="11"/>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r w:rsidRPr="003D5D6A">
              <w:rPr>
                <w:rFonts w:ascii="Arial CYR" w:hAnsi="Arial CYR" w:cs="Arial CYR"/>
                <w:b/>
                <w:bCs/>
                <w:sz w:val="28"/>
                <w:szCs w:val="28"/>
              </w:rPr>
              <w:t>Консолидированный балансовый отчет</w:t>
            </w:r>
          </w:p>
        </w:tc>
      </w:tr>
      <w:tr w:rsidR="003D5D6A" w:rsidRPr="003D5D6A" w:rsidTr="00AF060E">
        <w:trPr>
          <w:trHeight w:val="360"/>
        </w:trPr>
        <w:tc>
          <w:tcPr>
            <w:tcW w:w="15026" w:type="dxa"/>
            <w:gridSpan w:val="11"/>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rPr>
            </w:pPr>
            <w:bookmarkStart w:id="72" w:name="RANGE!A14"/>
            <w:r w:rsidRPr="003D5D6A">
              <w:rPr>
                <w:rFonts w:ascii="Arial CYR" w:hAnsi="Arial CYR" w:cs="Arial CYR"/>
                <w:b/>
                <w:bCs/>
              </w:rPr>
              <w:t>на 01.01.2011г.</w:t>
            </w:r>
            <w:bookmarkEnd w:id="72"/>
          </w:p>
        </w:tc>
      </w:tr>
      <w:tr w:rsidR="003D5D6A" w:rsidRPr="003D5D6A" w:rsidTr="00AF060E">
        <w:trPr>
          <w:trHeight w:val="36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8904" w:type="dxa"/>
            <w:gridSpan w:val="7"/>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630"/>
        </w:trPr>
        <w:tc>
          <w:tcPr>
            <w:tcW w:w="7016" w:type="dxa"/>
            <w:gridSpan w:val="4"/>
            <w:tcBorders>
              <w:top w:val="nil"/>
              <w:left w:val="nil"/>
              <w:bottom w:val="nil"/>
              <w:right w:val="nil"/>
            </w:tcBorders>
            <w:shd w:val="clear" w:color="auto" w:fill="auto"/>
            <w:vAlign w:val="center"/>
            <w:hideMark/>
          </w:tcPr>
          <w:p w:rsidR="003D5D6A" w:rsidRPr="003D5D6A" w:rsidRDefault="003D5D6A" w:rsidP="003D5D6A">
            <w:r w:rsidRPr="003D5D6A">
              <w:t xml:space="preserve">Сокращенное фирменное наименование головной </w:t>
            </w:r>
            <w:r w:rsidRPr="003D5D6A">
              <w:br/>
              <w:t>кредитной организации</w:t>
            </w:r>
          </w:p>
        </w:tc>
        <w:tc>
          <w:tcPr>
            <w:tcW w:w="8010" w:type="dxa"/>
            <w:gridSpan w:val="7"/>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bookmarkStart w:id="73" w:name="RANGE!E16"/>
            <w:r w:rsidRPr="003D5D6A">
              <w:rPr>
                <w:b/>
                <w:bCs/>
                <w:sz w:val="20"/>
                <w:szCs w:val="20"/>
              </w:rPr>
              <w:t>ОАО КБ "СОЛИДАРНОСТЬ"</w:t>
            </w:r>
            <w:bookmarkEnd w:id="73"/>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r>
      <w:tr w:rsidR="003D5D6A" w:rsidRPr="003D5D6A" w:rsidTr="00AF060E">
        <w:trPr>
          <w:trHeight w:val="315"/>
        </w:trPr>
        <w:tc>
          <w:tcPr>
            <w:tcW w:w="2296" w:type="dxa"/>
            <w:gridSpan w:val="2"/>
            <w:tcBorders>
              <w:top w:val="nil"/>
              <w:left w:val="nil"/>
              <w:bottom w:val="nil"/>
              <w:right w:val="nil"/>
            </w:tcBorders>
            <w:shd w:val="clear" w:color="auto" w:fill="auto"/>
            <w:noWrap/>
            <w:vAlign w:val="bottom"/>
            <w:hideMark/>
          </w:tcPr>
          <w:p w:rsidR="003D5D6A" w:rsidRPr="003D5D6A" w:rsidRDefault="003D5D6A" w:rsidP="003D5D6A">
            <w:r w:rsidRPr="003D5D6A">
              <w:t>Почтовый адрес</w:t>
            </w:r>
          </w:p>
        </w:tc>
        <w:tc>
          <w:tcPr>
            <w:tcW w:w="12730" w:type="dxa"/>
            <w:gridSpan w:val="9"/>
            <w:tcBorders>
              <w:top w:val="nil"/>
              <w:left w:val="nil"/>
              <w:bottom w:val="single" w:sz="4" w:space="0" w:color="auto"/>
              <w:right w:val="nil"/>
            </w:tcBorders>
            <w:shd w:val="clear" w:color="auto" w:fill="auto"/>
            <w:noWrap/>
            <w:vAlign w:val="bottom"/>
            <w:hideMark/>
          </w:tcPr>
          <w:p w:rsidR="003D5D6A" w:rsidRPr="003D5D6A" w:rsidRDefault="003D5D6A" w:rsidP="003D5D6A">
            <w:pPr>
              <w:rPr>
                <w:sz w:val="20"/>
                <w:szCs w:val="20"/>
              </w:rPr>
            </w:pPr>
            <w:bookmarkStart w:id="74" w:name="RANGE!C18"/>
            <w:r w:rsidRPr="003D5D6A">
              <w:rPr>
                <w:sz w:val="20"/>
                <w:szCs w:val="20"/>
              </w:rPr>
              <w:t xml:space="preserve">443099, г. Самара, </w:t>
            </w:r>
            <w:proofErr w:type="spellStart"/>
            <w:r w:rsidRPr="003D5D6A">
              <w:rPr>
                <w:sz w:val="20"/>
                <w:szCs w:val="20"/>
              </w:rPr>
              <w:t>ул.Куйбышева</w:t>
            </w:r>
            <w:proofErr w:type="spellEnd"/>
            <w:r w:rsidRPr="003D5D6A">
              <w:rPr>
                <w:sz w:val="20"/>
                <w:szCs w:val="20"/>
              </w:rPr>
              <w:t>, 90</w:t>
            </w:r>
            <w:bookmarkEnd w:id="74"/>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947" w:type="dxa"/>
            <w:gridSpan w:val="3"/>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253" w:type="dxa"/>
            <w:gridSpan w:val="4"/>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Код формы по ОКУД 0409802</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253" w:type="dxa"/>
            <w:gridSpan w:val="4"/>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Квартальная (Годовая)</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sidRPr="003D5D6A">
              <w:rPr>
                <w:rFonts w:ascii="Arial CYR" w:hAnsi="Arial CYR" w:cs="Arial CYR"/>
                <w:sz w:val="20"/>
                <w:szCs w:val="20"/>
              </w:rPr>
              <w:t xml:space="preserve"> </w:t>
            </w: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2"/>
                <w:szCs w:val="22"/>
              </w:rPr>
            </w:pPr>
          </w:p>
        </w:tc>
        <w:tc>
          <w:tcPr>
            <w:tcW w:w="2693" w:type="dxa"/>
            <w:gridSpan w:val="2"/>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тыс. руб.</w:t>
            </w:r>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69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11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Номер строки</w:t>
            </w:r>
          </w:p>
        </w:tc>
        <w:tc>
          <w:tcPr>
            <w:tcW w:w="8477" w:type="dxa"/>
            <w:gridSpan w:val="5"/>
            <w:tcBorders>
              <w:top w:val="single" w:sz="4" w:space="0" w:color="auto"/>
              <w:left w:val="nil"/>
              <w:bottom w:val="single" w:sz="4" w:space="0" w:color="auto"/>
              <w:right w:val="nil"/>
            </w:tcBorders>
            <w:shd w:val="clear" w:color="auto" w:fill="auto"/>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Статьи консолидированного балансового отчета</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Данные на отчетную дату</w:t>
            </w:r>
          </w:p>
        </w:tc>
        <w:tc>
          <w:tcPr>
            <w:tcW w:w="2693" w:type="dxa"/>
            <w:gridSpan w:val="2"/>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Данные за соответствующий период прошлого года</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3</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4</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I</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АКТИВЫ</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 </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Денежные средства</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877293</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827173</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w:t>
            </w:r>
          </w:p>
        </w:tc>
        <w:tc>
          <w:tcPr>
            <w:tcW w:w="8477" w:type="dxa"/>
            <w:gridSpan w:val="5"/>
            <w:tcBorders>
              <w:top w:val="single" w:sz="4" w:space="0" w:color="auto"/>
              <w:left w:val="nil"/>
              <w:bottom w:val="single" w:sz="4" w:space="0" w:color="auto"/>
              <w:right w:val="nil"/>
            </w:tcBorders>
            <w:shd w:val="clear" w:color="auto" w:fill="auto"/>
            <w:noWrap/>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Средства кредитных организаций в центральных банках</w:t>
            </w:r>
          </w:p>
        </w:tc>
        <w:tc>
          <w:tcPr>
            <w:tcW w:w="1560" w:type="dxa"/>
            <w:gridSpan w:val="2"/>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979072</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361364</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2.1</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Средства в Центральном банке Российской Федерации</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979072</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361364</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2.1.1</w:t>
            </w:r>
          </w:p>
        </w:tc>
        <w:tc>
          <w:tcPr>
            <w:tcW w:w="847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Обязательные резервы</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148989</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90538</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3</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Средства в кредитных организациях</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199406</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537521</w:t>
            </w:r>
          </w:p>
        </w:tc>
      </w:tr>
      <w:tr w:rsidR="003D5D6A" w:rsidRPr="003D5D6A" w:rsidTr="00AF060E">
        <w:trPr>
          <w:trHeight w:val="61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4</w:t>
            </w:r>
          </w:p>
        </w:tc>
        <w:tc>
          <w:tcPr>
            <w:tcW w:w="8477"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вложения в торговые ценные бумаги, оцениваемые по справедливой стоимости через прибыль или убыток</w:t>
            </w:r>
          </w:p>
        </w:tc>
        <w:tc>
          <w:tcPr>
            <w:tcW w:w="1560"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5</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Чистая ссудная задолженность</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11334079</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13808563</w:t>
            </w:r>
          </w:p>
        </w:tc>
      </w:tr>
      <w:tr w:rsidR="003D5D6A" w:rsidRPr="003D5D6A" w:rsidTr="00AF060E">
        <w:trPr>
          <w:trHeight w:val="5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6</w:t>
            </w:r>
          </w:p>
        </w:tc>
        <w:tc>
          <w:tcPr>
            <w:tcW w:w="8477"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вложения в ценные бумаги и другие финансовые активы, имеющиеся в наличии для продажи</w:t>
            </w:r>
          </w:p>
        </w:tc>
        <w:tc>
          <w:tcPr>
            <w:tcW w:w="1560"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5984156</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1150270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7</w:t>
            </w:r>
          </w:p>
        </w:tc>
        <w:tc>
          <w:tcPr>
            <w:tcW w:w="8477" w:type="dxa"/>
            <w:gridSpan w:val="5"/>
            <w:tcBorders>
              <w:top w:val="single" w:sz="4" w:space="0" w:color="auto"/>
              <w:left w:val="nil"/>
              <w:bottom w:val="single" w:sz="4" w:space="0" w:color="auto"/>
              <w:right w:val="nil"/>
            </w:tcBorders>
            <w:shd w:val="clear" w:color="auto" w:fill="auto"/>
            <w:noWrap/>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Инвестиции в зависимые организации</w:t>
            </w:r>
          </w:p>
        </w:tc>
        <w:tc>
          <w:tcPr>
            <w:tcW w:w="1560" w:type="dxa"/>
            <w:gridSpan w:val="2"/>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1075</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8</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вложения в ценные бумаги, удерживаемые до погашения</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9</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Положительная деловая репутация</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10</w:t>
            </w:r>
          </w:p>
        </w:tc>
        <w:tc>
          <w:tcPr>
            <w:tcW w:w="8477" w:type="dxa"/>
            <w:gridSpan w:val="5"/>
            <w:tcBorders>
              <w:top w:val="single" w:sz="4" w:space="0" w:color="auto"/>
              <w:left w:val="nil"/>
              <w:bottom w:val="single" w:sz="4" w:space="0" w:color="auto"/>
              <w:right w:val="nil"/>
            </w:tcBorders>
            <w:shd w:val="clear" w:color="auto" w:fill="auto"/>
            <w:noWrap/>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Основные средства, нематериальные активы и материальные запасы</w:t>
            </w:r>
          </w:p>
        </w:tc>
        <w:tc>
          <w:tcPr>
            <w:tcW w:w="1560" w:type="dxa"/>
            <w:gridSpan w:val="2"/>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453884</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490244</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11</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Прочие активы</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854595</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746637</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12</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Всего активов</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20682485</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17922847</w:t>
            </w:r>
          </w:p>
        </w:tc>
      </w:tr>
      <w:tr w:rsidR="003D5D6A" w:rsidRPr="003D5D6A" w:rsidTr="00AF060E">
        <w:trPr>
          <w:trHeight w:val="30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II</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ПАССИВЫ</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 </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13</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Кредиты, депозиты и прочие средства центральных банков</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13.1</w:t>
            </w:r>
          </w:p>
        </w:tc>
        <w:tc>
          <w:tcPr>
            <w:tcW w:w="847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Кредиты, депозиты и прочие средства Центрального банка Российской Федерации</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14</w:t>
            </w:r>
          </w:p>
        </w:tc>
        <w:tc>
          <w:tcPr>
            <w:tcW w:w="8477" w:type="dxa"/>
            <w:gridSpan w:val="5"/>
            <w:tcBorders>
              <w:top w:val="single" w:sz="4" w:space="0" w:color="auto"/>
              <w:left w:val="nil"/>
              <w:bottom w:val="single" w:sz="4" w:space="0" w:color="auto"/>
              <w:right w:val="nil"/>
            </w:tcBorders>
            <w:shd w:val="clear" w:color="auto" w:fill="auto"/>
            <w:noWrap/>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Средства кредитных организаций</w:t>
            </w:r>
          </w:p>
        </w:tc>
        <w:tc>
          <w:tcPr>
            <w:tcW w:w="1560" w:type="dxa"/>
            <w:gridSpan w:val="2"/>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2820605</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1088210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15</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Средства клиентов, не являющихся кредитными организациями</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13247181</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12211519</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15.1</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Вклады физических лиц</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9227040</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7037474</w:t>
            </w:r>
          </w:p>
        </w:tc>
      </w:tr>
      <w:tr w:rsidR="003D5D6A" w:rsidRPr="003D5D6A" w:rsidTr="00AF060E">
        <w:trPr>
          <w:trHeight w:val="60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16</w:t>
            </w:r>
          </w:p>
        </w:tc>
        <w:tc>
          <w:tcPr>
            <w:tcW w:w="8477"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Финансовые обязательства, оцениваемые по справедливой стоимости через прибыль или убыток</w:t>
            </w:r>
          </w:p>
        </w:tc>
        <w:tc>
          <w:tcPr>
            <w:tcW w:w="1560"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429628</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291175</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17</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Выпущенные долговые обязательства</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891926</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1271510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18</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Прочие обязательства</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143642</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166237</w:t>
            </w:r>
          </w:p>
        </w:tc>
      </w:tr>
      <w:tr w:rsidR="003D5D6A" w:rsidRPr="003D5D6A" w:rsidTr="00AF060E">
        <w:trPr>
          <w:trHeight w:val="61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19</w:t>
            </w:r>
          </w:p>
        </w:tc>
        <w:tc>
          <w:tcPr>
            <w:tcW w:w="8477" w:type="dxa"/>
            <w:gridSpan w:val="5"/>
            <w:tcBorders>
              <w:top w:val="single" w:sz="4" w:space="0" w:color="auto"/>
              <w:left w:val="nil"/>
              <w:bottom w:val="single" w:sz="4" w:space="0" w:color="auto"/>
              <w:right w:val="nil"/>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Резервы на возможные потери по условным обязательствам кредитного характера, прочим возможным потерям и по операциям с резидентами офшорных зон</w:t>
            </w:r>
          </w:p>
        </w:tc>
        <w:tc>
          <w:tcPr>
            <w:tcW w:w="1560" w:type="dxa"/>
            <w:gridSpan w:val="2"/>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16182</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24946</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20</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Всего обязательств</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17549164</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15053597</w:t>
            </w:r>
          </w:p>
        </w:tc>
      </w:tr>
      <w:tr w:rsidR="003D5D6A" w:rsidRPr="003D5D6A" w:rsidTr="00AF060E">
        <w:trPr>
          <w:trHeight w:val="31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III</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ИСТОЧНИКИ СОБСТВЕННЫХ СРЕДСТВ</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 </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21</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Средства акционеров (участников)</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210629</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210629</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22</w:t>
            </w:r>
          </w:p>
        </w:tc>
        <w:tc>
          <w:tcPr>
            <w:tcW w:w="8477" w:type="dxa"/>
            <w:gridSpan w:val="5"/>
            <w:tcBorders>
              <w:top w:val="single" w:sz="4" w:space="0" w:color="auto"/>
              <w:left w:val="nil"/>
              <w:bottom w:val="single" w:sz="4" w:space="0" w:color="auto"/>
              <w:right w:val="nil"/>
            </w:tcBorders>
            <w:shd w:val="clear" w:color="auto" w:fill="auto"/>
            <w:noWrap/>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Собственные акции (доли), выкупленные у акционеров (участников)</w:t>
            </w:r>
          </w:p>
        </w:tc>
        <w:tc>
          <w:tcPr>
            <w:tcW w:w="1560" w:type="dxa"/>
            <w:gridSpan w:val="2"/>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30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23</w:t>
            </w:r>
          </w:p>
        </w:tc>
        <w:tc>
          <w:tcPr>
            <w:tcW w:w="8477" w:type="dxa"/>
            <w:gridSpan w:val="5"/>
            <w:tcBorders>
              <w:top w:val="single" w:sz="4" w:space="0" w:color="auto"/>
              <w:left w:val="nil"/>
              <w:bottom w:val="single" w:sz="4" w:space="0" w:color="auto"/>
              <w:right w:val="nil"/>
            </w:tcBorders>
            <w:shd w:val="clear" w:color="auto" w:fill="auto"/>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Эмиссионный доход</w:t>
            </w:r>
          </w:p>
        </w:tc>
        <w:tc>
          <w:tcPr>
            <w:tcW w:w="1560" w:type="dxa"/>
            <w:gridSpan w:val="2"/>
            <w:tcBorders>
              <w:top w:val="nil"/>
              <w:left w:val="single" w:sz="4" w:space="0" w:color="auto"/>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481203</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481203</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24</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Резервный фонд</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68994</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68994</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25</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Переоценка по справедливой стоимости ценных бумаг, имеющихся в наличии для продажи</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-41685</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1512</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26</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Переоценка основных средств</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201425</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188384</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27</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Переоценка активов и обязательств участников группы - нерезидентов</w:t>
            </w:r>
          </w:p>
        </w:tc>
        <w:tc>
          <w:tcPr>
            <w:tcW w:w="1560" w:type="dxa"/>
            <w:gridSpan w:val="2"/>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30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28</w:t>
            </w:r>
          </w:p>
        </w:tc>
        <w:tc>
          <w:tcPr>
            <w:tcW w:w="8477" w:type="dxa"/>
            <w:gridSpan w:val="5"/>
            <w:tcBorders>
              <w:top w:val="single" w:sz="4" w:space="0" w:color="auto"/>
              <w:left w:val="nil"/>
              <w:bottom w:val="single" w:sz="4" w:space="0" w:color="auto"/>
              <w:right w:val="nil"/>
            </w:tcBorders>
            <w:shd w:val="clear" w:color="auto" w:fill="auto"/>
            <w:noWrap/>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Нераспределенная прибыль (непокрытые  убытки) прошлых лет</w:t>
            </w:r>
          </w:p>
        </w:tc>
        <w:tc>
          <w:tcPr>
            <w:tcW w:w="1560" w:type="dxa"/>
            <w:gridSpan w:val="2"/>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2108695</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1947551</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29</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Неиспользованная прибыль (убыток) за отчетный период</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-354348</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-29023</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30</w:t>
            </w:r>
          </w:p>
        </w:tc>
        <w:tc>
          <w:tcPr>
            <w:tcW w:w="847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Доля малых акционеров (участников)</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458408</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30.1</w:t>
            </w:r>
          </w:p>
        </w:tc>
        <w:tc>
          <w:tcPr>
            <w:tcW w:w="847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xml:space="preserve">Доля источников собственных средств, </w:t>
            </w:r>
            <w:proofErr w:type="spellStart"/>
            <w:r w:rsidRPr="003D5D6A">
              <w:rPr>
                <w:rFonts w:ascii="Arial CYR" w:hAnsi="Arial CYR" w:cs="Arial CYR"/>
                <w:sz w:val="22"/>
                <w:szCs w:val="22"/>
              </w:rPr>
              <w:t>принадле-жащая</w:t>
            </w:r>
            <w:proofErr w:type="spellEnd"/>
            <w:r w:rsidRPr="003D5D6A">
              <w:rPr>
                <w:rFonts w:ascii="Arial CYR" w:hAnsi="Arial CYR" w:cs="Arial CYR"/>
                <w:sz w:val="22"/>
                <w:szCs w:val="22"/>
              </w:rPr>
              <w:t xml:space="preserve"> малым акционерам (участникам)</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1289995</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563"/>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30.2</w:t>
            </w:r>
          </w:p>
        </w:tc>
        <w:tc>
          <w:tcPr>
            <w:tcW w:w="8477"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xml:space="preserve">Неиспользованная прибыль (убыток) за отчетный период,  </w:t>
            </w:r>
            <w:proofErr w:type="spellStart"/>
            <w:r w:rsidRPr="003D5D6A">
              <w:rPr>
                <w:rFonts w:ascii="Arial CYR" w:hAnsi="Arial CYR" w:cs="Arial CYR"/>
                <w:sz w:val="22"/>
                <w:szCs w:val="22"/>
              </w:rPr>
              <w:t>принад</w:t>
            </w:r>
            <w:proofErr w:type="spellEnd"/>
            <w:r w:rsidRPr="003D5D6A">
              <w:rPr>
                <w:rFonts w:ascii="Arial CYR" w:hAnsi="Arial CYR" w:cs="Arial CYR"/>
                <w:sz w:val="22"/>
                <w:szCs w:val="22"/>
              </w:rPr>
              <w:t>-лежащая (принадлежащий) малым акционерам (участникам)</w:t>
            </w:r>
          </w:p>
        </w:tc>
        <w:tc>
          <w:tcPr>
            <w:tcW w:w="1560"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-831587</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31</w:t>
            </w:r>
          </w:p>
        </w:tc>
        <w:tc>
          <w:tcPr>
            <w:tcW w:w="847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Всего  источников собственных средств группы и малых акционеров (участников)</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3133321</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2869250</w:t>
            </w:r>
          </w:p>
        </w:tc>
      </w:tr>
      <w:tr w:rsidR="003D5D6A" w:rsidRPr="003D5D6A" w:rsidTr="00AF060E">
        <w:trPr>
          <w:trHeight w:val="30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IV</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ВНЕБАЛАНСОВЫЕ ОБЯЗАТЕЛЬСТВА</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 </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32</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Безотзывные обязательства</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1868895</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1880475</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33</w:t>
            </w:r>
          </w:p>
        </w:tc>
        <w:tc>
          <w:tcPr>
            <w:tcW w:w="8477"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Выданные гарантии и поручительства</w:t>
            </w:r>
          </w:p>
        </w:tc>
        <w:tc>
          <w:tcPr>
            <w:tcW w:w="1560" w:type="dxa"/>
            <w:gridSpan w:val="2"/>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571675</w:t>
            </w:r>
          </w:p>
        </w:tc>
        <w:tc>
          <w:tcPr>
            <w:tcW w:w="2693" w:type="dxa"/>
            <w:gridSpan w:val="2"/>
            <w:tcBorders>
              <w:top w:val="nil"/>
              <w:left w:val="nil"/>
              <w:bottom w:val="single" w:sz="4" w:space="0" w:color="auto"/>
              <w:right w:val="single" w:sz="4" w:space="0" w:color="auto"/>
            </w:tcBorders>
            <w:shd w:val="clear" w:color="auto" w:fill="auto"/>
            <w:noWrap/>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846636</w:t>
            </w:r>
          </w:p>
        </w:tc>
      </w:tr>
      <w:tr w:rsidR="003D5D6A" w:rsidRPr="003D5D6A" w:rsidTr="00AF060E">
        <w:trPr>
          <w:trHeight w:val="25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605"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560"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693" w:type="dxa"/>
            <w:gridSpan w:val="2"/>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1230"/>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3790" w:type="dxa"/>
            <w:gridSpan w:val="10"/>
            <w:tcBorders>
              <w:top w:val="single" w:sz="4" w:space="0" w:color="auto"/>
              <w:left w:val="nil"/>
              <w:bottom w:val="nil"/>
              <w:right w:val="nil"/>
            </w:tcBorders>
            <w:shd w:val="clear" w:color="auto" w:fill="auto"/>
            <w:vAlign w:val="bottom"/>
            <w:hideMark/>
          </w:tcPr>
          <w:p w:rsidR="003D5D6A" w:rsidRPr="003D5D6A" w:rsidRDefault="003D5D6A" w:rsidP="003D5D6A">
            <w:pPr>
              <w:rPr>
                <w:sz w:val="20"/>
                <w:szCs w:val="20"/>
              </w:rPr>
            </w:pPr>
            <w:bookmarkStart w:id="75" w:name="RANGE!B70"/>
            <w:r w:rsidRPr="003D5D6A">
              <w:rPr>
                <w:sz w:val="20"/>
                <w:szCs w:val="20"/>
              </w:rPr>
              <w:t>В соответствии с пунктом 1.16 Положения ЦБ РФ от 30.07.2002 г № 191-П отчетность ОАО "</w:t>
            </w:r>
            <w:proofErr w:type="spellStart"/>
            <w:r w:rsidRPr="003D5D6A">
              <w:rPr>
                <w:sz w:val="20"/>
                <w:szCs w:val="20"/>
              </w:rPr>
              <w:t>Привожское</w:t>
            </w:r>
            <w:proofErr w:type="spellEnd"/>
            <w:r w:rsidRPr="003D5D6A">
              <w:rPr>
                <w:sz w:val="20"/>
                <w:szCs w:val="20"/>
              </w:rPr>
              <w:t xml:space="preserve"> кредитное бюро" не включена в годовую публикуемую консолидированную отчетность Банковской группы, поскольку влияние признается несущественным, т.к. валюта баланса участника составляет менее 1% валюты баланса головной КО.</w:t>
            </w:r>
            <w:bookmarkEnd w:id="75"/>
          </w:p>
        </w:tc>
      </w:tr>
      <w:tr w:rsidR="003D5D6A" w:rsidRPr="003D5D6A" w:rsidTr="00AF060E">
        <w:trPr>
          <w:trHeight w:val="70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580" w:type="dxa"/>
            <w:gridSpan w:val="2"/>
            <w:tcBorders>
              <w:top w:val="nil"/>
              <w:left w:val="nil"/>
              <w:bottom w:val="nil"/>
              <w:right w:val="nil"/>
            </w:tcBorders>
            <w:shd w:val="clear" w:color="auto" w:fill="auto"/>
            <w:vAlign w:val="bottom"/>
            <w:hideMark/>
          </w:tcPr>
          <w:p w:rsidR="003D5D6A" w:rsidRPr="003D5D6A" w:rsidRDefault="003D5D6A" w:rsidP="003D5D6A">
            <w:pPr>
              <w:rPr>
                <w:b/>
                <w:bCs/>
                <w:sz w:val="22"/>
                <w:szCs w:val="22"/>
              </w:rPr>
            </w:pPr>
            <w:r w:rsidRPr="003D5D6A">
              <w:rPr>
                <w:b/>
                <w:bCs/>
                <w:sz w:val="22"/>
                <w:szCs w:val="22"/>
              </w:rPr>
              <w:t>Руководитель головной кредитной организации</w:t>
            </w: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5858" w:type="dxa"/>
            <w:gridSpan w:val="5"/>
            <w:tcBorders>
              <w:top w:val="nil"/>
              <w:left w:val="nil"/>
              <w:bottom w:val="nil"/>
              <w:right w:val="nil"/>
            </w:tcBorders>
            <w:shd w:val="clear" w:color="auto" w:fill="auto"/>
            <w:vAlign w:val="bottom"/>
            <w:hideMark/>
          </w:tcPr>
          <w:p w:rsidR="003D5D6A" w:rsidRPr="003D5D6A" w:rsidRDefault="003D5D6A" w:rsidP="003D5D6A">
            <w:pPr>
              <w:rPr>
                <w:b/>
                <w:bCs/>
                <w:sz w:val="22"/>
                <w:szCs w:val="22"/>
              </w:rPr>
            </w:pPr>
            <w:r w:rsidRPr="003D5D6A">
              <w:rPr>
                <w:b/>
                <w:bCs/>
                <w:sz w:val="22"/>
                <w:szCs w:val="22"/>
              </w:rPr>
              <w:t>Синицын О.Ю.</w:t>
            </w:r>
          </w:p>
        </w:tc>
      </w:tr>
      <w:tr w:rsidR="003D5D6A" w:rsidRPr="003D5D6A" w:rsidTr="00AF060E">
        <w:trPr>
          <w:trHeight w:val="28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580" w:type="dxa"/>
            <w:gridSpan w:val="2"/>
            <w:tcBorders>
              <w:top w:val="nil"/>
              <w:left w:val="nil"/>
              <w:bottom w:val="nil"/>
              <w:right w:val="nil"/>
            </w:tcBorders>
            <w:shd w:val="clear" w:color="auto" w:fill="auto"/>
            <w:vAlign w:val="bottom"/>
            <w:hideMark/>
          </w:tcPr>
          <w:p w:rsidR="003D5D6A" w:rsidRPr="003D5D6A" w:rsidRDefault="003D5D6A" w:rsidP="003D5D6A">
            <w:pPr>
              <w:rPr>
                <w:b/>
                <w:bCs/>
                <w:sz w:val="22"/>
                <w:szCs w:val="22"/>
              </w:rPr>
            </w:pPr>
            <w:bookmarkStart w:id="76" w:name="RANGE!B72"/>
            <w:bookmarkStart w:id="77" w:name="RANGE!G70"/>
            <w:bookmarkEnd w:id="76"/>
            <w:bookmarkEnd w:id="77"/>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2876" w:type="dxa"/>
            <w:gridSpan w:val="2"/>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bookmarkStart w:id="78" w:name="RANGE!G72"/>
            <w:bookmarkEnd w:id="78"/>
          </w:p>
        </w:tc>
        <w:tc>
          <w:tcPr>
            <w:tcW w:w="1676" w:type="dxa"/>
            <w:gridSpan w:val="2"/>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30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r>
      <w:tr w:rsidR="003D5D6A" w:rsidRPr="003D5D6A" w:rsidTr="00AF060E">
        <w:trPr>
          <w:trHeight w:val="825"/>
        </w:trPr>
        <w:tc>
          <w:tcPr>
            <w:tcW w:w="123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580" w:type="dxa"/>
            <w:gridSpan w:val="2"/>
            <w:tcBorders>
              <w:top w:val="nil"/>
              <w:left w:val="nil"/>
              <w:bottom w:val="nil"/>
              <w:right w:val="nil"/>
            </w:tcBorders>
            <w:shd w:val="clear" w:color="auto" w:fill="auto"/>
            <w:vAlign w:val="bottom"/>
            <w:hideMark/>
          </w:tcPr>
          <w:p w:rsidR="003D5D6A" w:rsidRPr="003D5D6A" w:rsidRDefault="003D5D6A" w:rsidP="003D5D6A">
            <w:pPr>
              <w:rPr>
                <w:b/>
                <w:bCs/>
                <w:sz w:val="22"/>
                <w:szCs w:val="22"/>
              </w:rPr>
            </w:pPr>
            <w:r w:rsidRPr="003D5D6A">
              <w:rPr>
                <w:b/>
                <w:bCs/>
                <w:sz w:val="22"/>
                <w:szCs w:val="22"/>
              </w:rPr>
              <w:t>Главный бухгалтер головной кредитной организации</w:t>
            </w:r>
          </w:p>
        </w:tc>
        <w:tc>
          <w:tcPr>
            <w:tcW w:w="2200"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17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97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5858" w:type="dxa"/>
            <w:gridSpan w:val="5"/>
            <w:tcBorders>
              <w:top w:val="nil"/>
              <w:left w:val="nil"/>
              <w:bottom w:val="nil"/>
              <w:right w:val="nil"/>
            </w:tcBorders>
            <w:shd w:val="clear" w:color="auto" w:fill="auto"/>
            <w:vAlign w:val="bottom"/>
            <w:hideMark/>
          </w:tcPr>
          <w:p w:rsidR="003D5D6A" w:rsidRPr="003D5D6A" w:rsidRDefault="003D5D6A" w:rsidP="003D5D6A">
            <w:pPr>
              <w:rPr>
                <w:b/>
                <w:bCs/>
                <w:sz w:val="22"/>
                <w:szCs w:val="22"/>
              </w:rPr>
            </w:pPr>
            <w:r w:rsidRPr="003D5D6A">
              <w:rPr>
                <w:b/>
                <w:bCs/>
                <w:sz w:val="22"/>
                <w:szCs w:val="22"/>
              </w:rPr>
              <w:t>Пулатов И.С.</w:t>
            </w:r>
          </w:p>
        </w:tc>
      </w:tr>
    </w:tbl>
    <w:p w:rsidR="00E60D18" w:rsidRDefault="00E60D18" w:rsidP="000A3F25">
      <w:r>
        <w:br w:type="page"/>
      </w:r>
    </w:p>
    <w:tbl>
      <w:tblPr>
        <w:tblW w:w="15041" w:type="dxa"/>
        <w:tblInd w:w="137" w:type="dxa"/>
        <w:tblLook w:val="04A0" w:firstRow="1" w:lastRow="0" w:firstColumn="1" w:lastColumn="0" w:noHBand="0" w:noVBand="1"/>
      </w:tblPr>
      <w:tblGrid>
        <w:gridCol w:w="1333"/>
        <w:gridCol w:w="1068"/>
        <w:gridCol w:w="2528"/>
        <w:gridCol w:w="2208"/>
        <w:gridCol w:w="968"/>
        <w:gridCol w:w="1216"/>
        <w:gridCol w:w="1068"/>
        <w:gridCol w:w="1896"/>
        <w:gridCol w:w="2756"/>
      </w:tblGrid>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83840" behindDoc="0" locked="0" layoutInCell="1" allowOverlap="1" wp14:anchorId="43E2F661" wp14:editId="7512BBAE">
                      <wp:simplePos x="0" y="0"/>
                      <wp:positionH relativeFrom="column">
                        <wp:posOffset>257175</wp:posOffset>
                      </wp:positionH>
                      <wp:positionV relativeFrom="paragraph">
                        <wp:posOffset>0</wp:posOffset>
                      </wp:positionV>
                      <wp:extent cx="3914775" cy="161925"/>
                      <wp:effectExtent l="0" t="0" r="9525" b="9525"/>
                      <wp:wrapNone/>
                      <wp:docPr id="1174" name="Поле 1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161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wps:txbx>
                            <wps:bodyPr vertOverflow="clip" wrap="square" lIns="0" tIns="22860" rIns="27432" bIns="0" anchor="t" upright="1"/>
                          </wps:wsp>
                        </a:graphicData>
                      </a:graphic>
                      <wp14:sizeRelH relativeFrom="page">
                        <wp14:pctWidth>0</wp14:pctWidth>
                      </wp14:sizeRelH>
                      <wp14:sizeRelV relativeFrom="page">
                        <wp14:pctHeight>0</wp14:pctHeight>
                      </wp14:sizeRelV>
                    </wp:anchor>
                  </w:drawing>
                </mc:Choice>
                <mc:Fallback>
                  <w:pict>
                    <v:shape id="Поле 1174" o:spid="_x0000_s1140" type="#_x0000_t202" style="position:absolute;margin-left:20.25pt;margin-top:0;width:308.25pt;height:12.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" filled="f" stroked="f">
                      <v:textbox inset="0,1.8pt,2.16pt,0">
                        <w:txbxContent>
                          <w:p w:rsidR="003D5D6A" w:rsidRDefault="003D5D6A" w:rsidP="003D5D6A">
                            <w:pPr>
                              <w:pStyle w:val="a3"/>
                              <w:spacing w:before="0" w:beforeAutospacing="0" w:after="0" w:afterAutospacing="0"/>
                              <w:jc w:val="right"/>
                            </w:pPr>
                            <w:r>
                              <w:rPr>
                                <w:rFonts w:ascii="Arial CYR" w:hAnsi="Arial CYR" w:cs="Arial CYR"/>
                                <w:color w:val="000000"/>
                                <w:sz w:val="20"/>
                                <w:szCs w:val="20"/>
                              </w:rPr>
                              <w:t>Банковская отчетность</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60"/>
            </w:tblGrid>
            <w:tr w:rsidR="003D5D6A" w:rsidRPr="003D5D6A">
              <w:trPr>
                <w:trHeight w:val="255"/>
                <w:tblCellSpacing w:w="0" w:type="dxa"/>
              </w:trPr>
              <w:tc>
                <w:tcPr>
                  <w:tcW w:w="96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r>
              <w:rPr>
                <w:rFonts w:ascii="Arial CYR" w:hAnsi="Arial CYR" w:cs="Arial CYR"/>
                <w:noProof/>
                <w:sz w:val="20"/>
                <w:szCs w:val="20"/>
              </w:rPr>
              <mc:AlternateContent>
                <mc:Choice Requires="wps">
                  <w:drawing>
                    <wp:anchor distT="0" distB="0" distL="114300" distR="114300" simplePos="0" relativeHeight="251678720" behindDoc="0" locked="0" layoutInCell="1" allowOverlap="1" wp14:anchorId="6AB6F73F" wp14:editId="08382174">
                      <wp:simplePos x="0" y="0"/>
                      <wp:positionH relativeFrom="column">
                        <wp:posOffset>390525</wp:posOffset>
                      </wp:positionH>
                      <wp:positionV relativeFrom="paragraph">
                        <wp:posOffset>1304925</wp:posOffset>
                      </wp:positionV>
                      <wp:extent cx="1171575" cy="238125"/>
                      <wp:effectExtent l="0" t="0" r="9525" b="9525"/>
                      <wp:wrapNone/>
                      <wp:docPr id="1173" name="Поле 1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28600"/>
                              </a:xfrm>
                              <a:prstGeom prst="rect">
                                <a:avLst/>
                              </a:prstGeom>
                              <a:solidFill>
                                <a:srgbClr xmlns:a14="http://schemas.microsoft.com/office/drawing/2010/main" val="C0C0C0" mc:Ignorable="a14" a14:legacySpreadsheetColorIndex="22">
                                  <a:alpha val="50000"/>
                                </a:srgbClr>
                              </a:solidFill>
                              <a:ln>
                                <a:noFill/>
                              </a:ln>
                              <a:extLst>
                                <a:ext uri="{91240B29-F687-4F45-9708-019B960494DF}">
                                  <a14:hiddenLine xmlns:a14="http://schemas.microsoft.com/office/drawing/2010/main" w="6350">
                                    <a:solidFill>
                                      <a:srgbClr val="000000" mc:Ignorable="a14" a14:legacySpreadsheetColorIndex="64"/>
                                    </a:solidFill>
                                    <a:miter lim="800000"/>
                                    <a:headEnd/>
                                    <a:tailEnd/>
                                  </a14:hiddenLine>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73" o:spid="_x0000_s1141" type="#_x0000_t202" style="position:absolute;margin-left:30.75pt;margin-top:102.75pt;width:92.25pt;height:18.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36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79744" behindDoc="0" locked="0" layoutInCell="1" allowOverlap="1" wp14:anchorId="6C681264" wp14:editId="6F966975">
                      <wp:simplePos x="0" y="0"/>
                      <wp:positionH relativeFrom="column">
                        <wp:posOffset>1838325</wp:posOffset>
                      </wp:positionH>
                      <wp:positionV relativeFrom="paragraph">
                        <wp:posOffset>1314450</wp:posOffset>
                      </wp:positionV>
                      <wp:extent cx="1504950" cy="228600"/>
                      <wp:effectExtent l="0" t="0" r="0" b="0"/>
                      <wp:wrapNone/>
                      <wp:docPr id="1172" name="Поле 1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28600"/>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72" o:spid="_x0000_s1142" type="#_x0000_t202" style="position:absolute;margin-left:144.75pt;margin-top:103.5pt;width:118.5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21291250</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80768" behindDoc="0" locked="0" layoutInCell="1" allowOverlap="1" wp14:anchorId="78589354" wp14:editId="7918F805">
                      <wp:simplePos x="0" y="0"/>
                      <wp:positionH relativeFrom="column">
                        <wp:posOffset>5953125</wp:posOffset>
                      </wp:positionH>
                      <wp:positionV relativeFrom="paragraph">
                        <wp:posOffset>1323975</wp:posOffset>
                      </wp:positionV>
                      <wp:extent cx="1400175" cy="219075"/>
                      <wp:effectExtent l="0" t="0" r="9525" b="9525"/>
                      <wp:wrapNone/>
                      <wp:docPr id="1171" name="Поле 1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1907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71" o:spid="_x0000_s1143" type="#_x0000_t202" style="position:absolute;margin-left:468.75pt;margin-top:104.25pt;width:110.25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554</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81792" behindDoc="0" locked="0" layoutInCell="1" allowOverlap="1" wp14:anchorId="4DEFD76B" wp14:editId="05280A9A">
                      <wp:simplePos x="0" y="0"/>
                      <wp:positionH relativeFrom="column">
                        <wp:posOffset>7524750</wp:posOffset>
                      </wp:positionH>
                      <wp:positionV relativeFrom="paragraph">
                        <wp:posOffset>1323975</wp:posOffset>
                      </wp:positionV>
                      <wp:extent cx="1428750" cy="219075"/>
                      <wp:effectExtent l="0" t="0" r="0" b="9525"/>
                      <wp:wrapNone/>
                      <wp:docPr id="1170" name="Поле 1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1907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70" o:spid="_x0000_s1144" type="#_x0000_t202" style="position:absolute;margin-left:592.5pt;margin-top:104.25pt;width:112.5pt;height:1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043601706</w:t>
                            </w:r>
                          </w:p>
                        </w:txbxContent>
                      </v:textbox>
                    </v:shape>
                  </w:pict>
                </mc:Fallback>
              </mc:AlternateContent>
            </w:r>
            <w:r>
              <w:rPr>
                <w:rFonts w:ascii="Arial CYR" w:hAnsi="Arial CYR" w:cs="Arial CYR"/>
                <w:noProof/>
                <w:sz w:val="20"/>
                <w:szCs w:val="20"/>
              </w:rPr>
              <mc:AlternateContent>
                <mc:Choice Requires="wps">
                  <w:drawing>
                    <wp:anchor distT="0" distB="0" distL="114300" distR="114300" simplePos="0" relativeHeight="251682816" behindDoc="0" locked="0" layoutInCell="1" allowOverlap="1" wp14:anchorId="6C2B6A8B" wp14:editId="58A343F7">
                      <wp:simplePos x="0" y="0"/>
                      <wp:positionH relativeFrom="column">
                        <wp:posOffset>3514725</wp:posOffset>
                      </wp:positionH>
                      <wp:positionV relativeFrom="paragraph">
                        <wp:posOffset>1314450</wp:posOffset>
                      </wp:positionV>
                      <wp:extent cx="2247900" cy="228600"/>
                      <wp:effectExtent l="0" t="0" r="0" b="0"/>
                      <wp:wrapNone/>
                      <wp:docPr id="1169" name="Поле 1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19075"/>
                              </a:xfrm>
                              <a:prstGeom prst="rect">
                                <a:avLst/>
                              </a:prstGeom>
                              <a:solidFill>
                                <a:srgbClr xmlns:a14="http://schemas.microsoft.com/office/drawing/2010/main" val="C0C0C0" mc:Ignorable="a14" a14:legacySpreadsheetColorIndex="22">
                                  <a:alpha val="50000"/>
                                </a:srgbClr>
                              </a:solidFill>
                              <a:ln>
                                <a:noFill/>
                              </a:ln>
                              <a:effectLst/>
                              <a:extLst>
                                <a:ext uri="{91240B29-F687-4F45-9708-019B960494DF}">
                                  <a14:hiddenLine xmlns:a14="http://schemas.microsoft.com/office/drawing/2010/main" w="6350">
                                    <a:solidFill>
                                      <a:srgbClr val="000000" mc:Ignorable="a14" a14:legacySpreadsheetColorIndex="64"/>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id="Поле 1169" o:spid="_x0000_s1145" type="#_x0000_t202" style="position:absolute;margin-left:276.75pt;margin-top:103.5pt;width:177pt;height: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" fillcolor="silver" stroked="f" strokeweight=".5pt">
                      <v:fill opacity="32896f"/>
                      <v:textbox inset="2.16pt,1.8pt,2.16pt,0">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1026300001848</w:t>
                            </w:r>
                          </w:p>
                        </w:txbxContent>
                      </v:textbox>
                    </v:shape>
                  </w:pict>
                </mc:Fallback>
              </mc:AlternateContent>
            </w:r>
            <w:r>
              <w:rPr>
                <w:rFonts w:ascii="Arial CYR" w:hAnsi="Arial CYR" w:cs="Arial CYR"/>
                <w:noProof/>
                <w:sz w:val="20"/>
                <w:szCs w:val="20"/>
              </w:rPr>
              <mc:AlternateContent>
                <mc:Choice Requires="wpg">
                  <w:drawing>
                    <wp:anchor distT="0" distB="0" distL="114300" distR="114300" simplePos="0" relativeHeight="251684864" behindDoc="0" locked="0" layoutInCell="1" allowOverlap="1" wp14:anchorId="0A73431C" wp14:editId="02E23DA0">
                      <wp:simplePos x="0" y="0"/>
                      <wp:positionH relativeFrom="column">
                        <wp:posOffset>142875</wp:posOffset>
                      </wp:positionH>
                      <wp:positionV relativeFrom="paragraph">
                        <wp:posOffset>28575</wp:posOffset>
                      </wp:positionV>
                      <wp:extent cx="8924925" cy="1619250"/>
                      <wp:effectExtent l="0" t="0" r="0" b="0"/>
                      <wp:wrapNone/>
                      <wp:docPr id="1168" name="Группа 1168"/>
                      <wp:cNvGraphicFramePr/>
                      <a:graphic xmlns:a="http://schemas.openxmlformats.org/drawingml/2006/main">
                        <a:graphicData uri="http://schemas.microsoft.com/office/word/2010/wordprocessingGroup">
                          <wpg:wgp>
                            <wpg:cNvGrpSpPr/>
                            <wpg:grpSpPr>
                              <a:xfrm>
                                <a:off x="0" y="0"/>
                                <a:ext cx="628" cy="72"/>
                                <a:chOff x="0" y="0"/>
                                <a:chExt cx="628" cy="72"/>
                              </a:xfrm>
                            </wpg:grpSpPr>
                            <wps:wsp>
                              <wps:cNvPr id="139" name="Text Box 11"/>
                              <wps:cNvSpPr txBox="1">
                                <a:spLocks noChangeArrowheads="1"/>
                              </wps:cNvSpPr>
                              <wps:spPr bwMode="auto">
                                <a:xfrm>
                                  <a:off x="402"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Регистрационный номер</w:t>
                                    </w:r>
                                  </w:p>
                                </w:txbxContent>
                              </wps:txbx>
                              <wps:bodyPr wrap="square" lIns="27432" tIns="22860" rIns="27432" bIns="22860" anchor="ctr" upright="1"/>
                            </wps:wsp>
                            <wpg:grpSp>
                              <wpg:cNvPr id="140" name="Group 12"/>
                              <wpg:cNvGrpSpPr>
                                <a:grpSpLocks/>
                              </wpg:cNvGrpSpPr>
                              <wpg:grpSpPr bwMode="auto">
                                <a:xfrm>
                                  <a:off x="0" y="0"/>
                                  <a:ext cx="628" cy="72"/>
                                  <a:chOff x="0" y="0"/>
                                  <a:chExt cx="628" cy="72"/>
                                </a:xfrm>
                              </wpg:grpSpPr>
                              <wps:wsp>
                                <wps:cNvPr id="142" name="Text Box 13"/>
                                <wps:cNvSpPr txBox="1">
                                  <a:spLocks noChangeArrowheads="1"/>
                                </wps:cNvSpPr>
                                <wps:spPr bwMode="auto">
                                  <a:xfrm>
                                    <a:off x="515"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43" name="soato2"/>
                                <wps:cNvSpPr>
                                  <a:spLocks noChangeArrowheads="1"/>
                                </wps:cNvSpPr>
                                <wps:spPr bwMode="auto">
                                  <a:xfrm>
                                    <a:off x="0" y="0"/>
                                    <a:ext cx="113" cy="53"/>
                                  </a:xfrm>
                                  <a:prstGeom prst="flowChartProcess">
                                    <a:avLst/>
                                  </a:prstGeom>
                                  <a:solidFill>
                                    <a:srgbClr xmlns:a14="http://schemas.microsoft.com/office/drawing/2010/main" val="FFFFFF" mc:Ignorable="a14" a14:legacySpreadsheetColorIndex="9"/>
                                  </a:solidFill>
                                  <a:ln w="6350">
                                    <a:solidFill>
                                      <a:srgbClr xmlns:a14="http://schemas.microsoft.com/office/drawing/2010/main" val="000000" mc:Ignorable="a14" a14:legacySpreadsheetColorIndex="64"/>
                                    </a:solidFill>
                                    <a:miter lim="800000"/>
                                    <a:headEnd/>
                                    <a:tailEnd/>
                                  </a:ln>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wps:txbx>
                                <wps:bodyPr wrap="square" lIns="27432" tIns="22860" rIns="27432" bIns="22860" anchor="ctr" upright="1"/>
                              </wps:wsp>
                              <wps:wsp>
                                <wps:cNvPr id="144" name="Text Box 15"/>
                                <wps:cNvSpPr txBox="1">
                                  <a:spLocks noChangeArrowheads="1"/>
                                </wps:cNvSpPr>
                                <wps:spPr bwMode="auto">
                                  <a:xfrm>
                                    <a:off x="113"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wps:txbx>
                                <wps:bodyPr wrap="square" lIns="27432" tIns="22860" rIns="27432" bIns="22860" anchor="ctr" upright="1"/>
                              </wps:wsp>
                              <wps:wsp>
                                <wps:cNvPr id="145" name="Text Box 16"/>
                                <wps:cNvSpPr txBox="1">
                                  <a:spLocks noChangeArrowheads="1"/>
                                </wps:cNvSpPr>
                                <wps:spPr bwMode="auto">
                                  <a:xfrm>
                                    <a:off x="515" y="20"/>
                                    <a:ext cx="113"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wps:txbx>
                                <wps:bodyPr wrap="square" lIns="27432" tIns="22860" rIns="27432" bIns="22860" anchor="ctr" upright="1"/>
                              </wps:wsp>
                              <wps:wsp>
                                <wps:cNvPr id="146" name="Text Box 17"/>
                                <wps:cNvSpPr txBox="1">
                                  <a:spLocks noChangeArrowheads="1"/>
                                </wps:cNvSpPr>
                                <wps:spPr bwMode="auto">
                                  <a:xfrm>
                                    <a:off x="113" y="0"/>
                                    <a:ext cx="515" cy="20"/>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wps:txbx>
                                <wps:bodyPr wrap="square" lIns="27432" tIns="22860" rIns="27432" bIns="22860" anchor="ctr" upright="1"/>
                              </wps:wsp>
                              <wps:wsp>
                                <wps:cNvPr id="147" name="Text Box 18"/>
                                <wps:cNvSpPr txBox="1">
                                  <a:spLocks noChangeArrowheads="1"/>
                                </wps:cNvSpPr>
                                <wps:spPr bwMode="auto">
                                  <a:xfrm>
                                    <a:off x="0"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48" name="Text Box 19"/>
                                <wps:cNvSpPr txBox="1">
                                  <a:spLocks noChangeArrowheads="1"/>
                                </wps:cNvSpPr>
                                <wps:spPr bwMode="auto">
                                  <a:xfrm>
                                    <a:off x="113"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49" name="Text Box 20"/>
                                <wps:cNvSpPr txBox="1">
                                  <a:spLocks noChangeArrowheads="1"/>
                                </wps:cNvSpPr>
                                <wps:spPr bwMode="auto">
                                  <a:xfrm>
                                    <a:off x="402" y="53"/>
                                    <a:ext cx="113"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50" name="Text Box 21"/>
                                <wps:cNvSpPr txBox="1">
                                  <a:spLocks noChangeArrowheads="1"/>
                                </wps:cNvSpPr>
                                <wps:spPr bwMode="auto">
                                  <a:xfrm>
                                    <a:off x="226" y="53"/>
                                    <a:ext cx="176" cy="19"/>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txbxContent>
                                </wps:txbx>
                                <wps:bodyPr/>
                              </wps:wsp>
                              <wps:wsp>
                                <wps:cNvPr id="151" name="Text Box 22"/>
                                <wps:cNvSpPr txBox="1">
                                  <a:spLocks noChangeArrowheads="1"/>
                                </wps:cNvSpPr>
                                <wps:spPr bwMode="auto">
                                  <a:xfrm>
                                    <a:off x="226" y="20"/>
                                    <a:ext cx="176" cy="33"/>
                                  </a:xfrm>
                                  <a:prstGeom prst="rect">
                                    <a:avLst/>
                                  </a:prstGeom>
                                  <a:noFill/>
                                  <a:ln w="6350">
                                    <a:solidFill>
                                      <a:srgbClr xmlns:a14="http://schemas.microsoft.com/office/drawing/2010/main" val="000000" mc:Ignorable="a14" a14:legacySpreadsheetColorIndex="64"/>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Основной государственный регистрационный номер</w:t>
                                      </w:r>
                                    </w:p>
                                  </w:txbxContent>
                                </wps:txbx>
                                <wps:bodyPr wrap="square" lIns="27432" tIns="22860" rIns="27432" bIns="22860" anchor="ctr" upright="1"/>
                              </wps:wsp>
                            </wpg:grpSp>
                          </wpg:wgp>
                        </a:graphicData>
                      </a:graphic>
                      <wp14:sizeRelH relativeFrom="page">
                        <wp14:pctWidth>0</wp14:pctWidth>
                      </wp14:sizeRelH>
                      <wp14:sizeRelV relativeFrom="page">
                        <wp14:pctHeight>0</wp14:pctHeight>
                      </wp14:sizeRelV>
                    </wp:anchor>
                  </w:drawing>
                </mc:Choice>
                <mc:Fallback>
                  <w:pict>
                    <v:group id="Группа 1168" o:spid="_x0000_s1146" style="position:absolute;margin-left:11.25pt;margin-top:2.25pt;width:702.75pt;height:127.5pt;z-index:251711488" coordsize="62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">
                      <v:shape id="Text Box 11" o:spid="_x0000_s1147" type="#_x0000_t202" style="position:absolute;left:402;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r2wMQA&#10;AADcAAAADwAAAGRycy9kb3ducmV2LnhtbERPTU8CMRC9m/gfmjHhJt2VgLpSiBANXjiIJFwn23G7&#10;2e10bcuy8OupiYm3eXmfM18OthU9+VA7VpCPMxDEpdM1Vwr2X+/3TyBCRNbYOiYFZwqwXNzezLHQ&#10;7sSf1O9iJVIIhwIVmBi7QspQGrIYxq4jTty38xZjgr6S2uMphdtWPmTZTFqsOTUY7GhtqGx2R6ug&#10;Hxra5Ifzpff56vhofprtbPqm1OhueH0BEWmI/+I/94dO8yfP8PtMuk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a9sDEAAAA3AAAAA8AAAAAAAAAAAAAAAAAmAIAAGRycy9k&#10;b3ducmV2LnhtbFBLBQYAAAAABAAEAPUAAACJAw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Регистрационный номер</w:t>
                              </w:r>
                            </w:p>
                          </w:txbxContent>
                        </v:textbox>
                      </v:shape>
                      <v:group id="Group 12" o:spid="_x0000_s1148" style="position:absolute;width:628;height:72" coordsize="62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Text Box 13" o:spid="_x0000_s1149" type="#_x0000_t202" style="position:absolute;left:515;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mlxsQA&#10;AADcAAAADwAAAGRycy9kb3ducmV2LnhtbERPTWsCMRC9C/6HMIXearbS1rI1ikgFC6WgFvU4bqab&#10;xWSy3cR121/fFARv83ifM552zoqWmlB5VnA/yEAQF15XXCr43CzunkGEiKzReiYFPxRgOun3xphr&#10;f+YVtetYihTCIUcFJsY6lzIUhhyGga+JE/flG4cxwaaUusFzCndWDrPsSTqsODUYrGluqDiuT07B&#10;+3b3/br42Gc7OtjqsbUj8/Z7UOr2ppu9gIjUxav44l7qNP9hCP/PpAv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ZpcbEAAAA3AAAAA8AAAAAAAAAAAAAAAAAmAIAAGRycy9k&#10;b3ducmV2LnhtbFBLBQYAAAAABAAEAPUAAACJAwAAAAA=&#10;" filled="f" strokeweight=".5pt">
                          <v:textbox>
                            <w:txbxContent>
                              <w:p w:rsidR="003D5D6A" w:rsidRDefault="003D5D6A" w:rsidP="003D5D6A"/>
                            </w:txbxContent>
                          </v:textbox>
                        </v:shape>
                        <v:shape id="soato2" o:spid="_x0000_s1150" type="#_x0000_t109" style="position:absolute;width:113;height: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YVJsAA&#10;AADcAAAADwAAAGRycy9kb3ducmV2LnhtbERPzWrCQBC+C77DMoXedNNaqkRXUcFW6CnRBxiyYxLM&#10;zIbs1qRv3xUEb/Px/c5qM3CjbtT52omBt2kCiqRwtpbSwPl0mCxA+YBisXFCBv7Iw2Y9Hq0wta6X&#10;jG55KFUMEZ+igSqENtXaFxUx+qlrSSJ3cR1jiLArte2wj+Hc6Pck+dSMtcSGClvaV1Rc81824Pj7&#10;9PPVN/tZPt9lvXB5WPDWmNeXYbsEFWgIT/HDfbRx/scM7s/EC/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zYVJsAAAADcAAAADwAAAAAAAAAAAAAAAACYAgAAZHJzL2Rvd25y&#10;ZXYueG1sUEsFBgAAAAAEAAQA9QAAAIUDAAAAAA==&#10;"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территории по ОКАТО</w:t>
                                </w:r>
                              </w:p>
                            </w:txbxContent>
                          </v:textbox>
                        </v:shape>
                        <v:shape id="Text Box 15" o:spid="_x0000_s1151" type="#_x0000_t202" style="position:absolute;left:113;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0qI8QA&#10;AADcAAAADwAAAGRycy9kb3ducmV2LnhtbERPTWsCMRC9F/ofwgi91ewWa2U1Si0t9dKDVvA6bMbN&#10;spvJmsR17a83hUJv83ifs1gNthU9+VA7VpCPMxDEpdM1Vwr23x+PMxAhImtsHZOCKwVYLe/vFlho&#10;d+Et9btYiRTCoUAFJsaukDKUhiyGseuIE3d03mJM0FdSe7ykcNvKpyybSos1pwaDHb0ZKpvd2Sro&#10;h4Y+88P1p/f5+vxiTs3X9PldqYfR8DoHEWmI/+I/90an+ZMJ/D6TLp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dKiPEAAAA3AAAAA8AAAAAAAAAAAAAAAAAmAIAAGRycy9k&#10;b3ducmV2LnhtbFBLBQYAAAAABAAEAPUAAACJAw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по ОКПО</w:t>
                                </w:r>
                              </w:p>
                            </w:txbxContent>
                          </v:textbox>
                        </v:shape>
                        <v:shape id="Text Box 16" o:spid="_x0000_s1152" type="#_x0000_t202" style="position:absolute;left:515;top:20;width:113;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GPuMMA&#10;AADcAAAADwAAAGRycy9kb3ducmV2LnhtbERPTUvDQBC9C/6HZQRvdhOxVdJugoqilx4ahV6H7JgN&#10;yc7G3W2a+uvdguBtHu9zNtVsBzGRD51jBfkiA0HcON1xq+Dz4/XmAUSIyBoHx6TgRAGq8vJig4V2&#10;R97RVMdWpBAOBSowMY6FlKExZDEs3EicuC/nLcYEfSu1x2MKt4O8zbKVtNhxajA40rOhpq8PVsE0&#10;9/SW708/k8+fDvfmu9+uli9KXV/Nj2sQkeb4L/5zv+s0/24J52fSBbL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GPuMMAAADcAAAADwAAAAAAAAAAAAAAAACYAgAAZHJzL2Rv&#10;d25yZXYueG1sUEsFBgAAAAAEAAQA9QAAAIgDA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БИК</w:t>
                                </w:r>
                              </w:p>
                            </w:txbxContent>
                          </v:textbox>
                        </v:shape>
                        <v:shape id="Text Box 17" o:spid="_x0000_s1153" type="#_x0000_t202" style="position:absolute;left:113;width:515;height: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MRz8QA&#10;AADcAAAADwAAAGRycy9kb3ducmV2LnhtbERPTUvDQBC9C/6HZQRv7SZFY0m7LVYUvXiwLfQ6ZKfZ&#10;kOxs3N2mqb/eFQre5vE+Z7kebScG8qFxrCCfZiCIK6cbrhXsd2+TOYgQkTV2jknBhQKsV7c3Syy1&#10;O/MXDdtYixTCoUQFJsa+lDJUhiyGqeuJE3d03mJM0NdSezyncNvJWZYV0mLDqcFgTy+GqnZ7sgqG&#10;saX3/HD5GXy+OT2Z7/azeHxV6v5ufF6AiDTGf/HV/aHT/IcC/p5JF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DEc/EAAAA3AAAAA8AAAAAAAAAAAAAAAAAmAIAAGRycy9k&#10;b3ducmV2LnhtbFBLBQYAAAAABAAEAPUAAACJAwAAAAA=&#10;" filled="f" strokeweight=".5pt">
                          <v:textbox inset="2.16pt,1.8pt,2.16pt,1.8pt">
                            <w:txbxContent>
                              <w:p w:rsidR="003D5D6A" w:rsidRDefault="003D5D6A" w:rsidP="003D5D6A">
                                <w:pPr>
                                  <w:pStyle w:val="a3"/>
                                  <w:spacing w:before="0" w:beforeAutospacing="0" w:after="0" w:afterAutospacing="0"/>
                                  <w:jc w:val="center"/>
                                </w:pPr>
                                <w:r>
                                  <w:rPr>
                                    <w:rFonts w:ascii="Arial CYR" w:hAnsi="Arial CYR" w:cs="Arial CYR"/>
                                    <w:color w:val="000000"/>
                                    <w:sz w:val="20"/>
                                    <w:szCs w:val="20"/>
                                  </w:rPr>
                                  <w:t>Код кредитной организации</w:t>
                                </w:r>
                              </w:p>
                            </w:txbxContent>
                          </v:textbox>
                        </v:shape>
                        <v:shape id="Text Box 18" o:spid="_x0000_s1154" type="#_x0000_t202" style="position:absolute;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4GXsQA&#10;AADcAAAADwAAAGRycy9kb3ducmV2LnhtbERPTWsCMRC9F/ofwgjeatZia9kapZQKCiLUFvU4bqab&#10;pclk3cR19dc3hUJv83ifM5l1zoqWmlB5VjAcZCCIC68rLhV8fszvnkCEiKzReiYFFwowm97eTDDX&#10;/szv1G5iKVIIhxwVmBjrXMpQGHIYBr4mTtyXbxzGBJtS6gbPKdxZeZ9lj9JhxanBYE2vhorvzckp&#10;WG13x7f5ep/t6GCrh9aOzfJ6UKrf616eQUTq4r/4z73Qaf5oDL/PpAvk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uBl7EAAAA3AAAAA8AAAAAAAAAAAAAAAAAmAIAAGRycy9k&#10;b3ducmV2LnhtbFBLBQYAAAAABAAEAPUAAACJAwAAAAA=&#10;" filled="f" strokeweight=".5pt">
                          <v:textbox>
                            <w:txbxContent>
                              <w:p w:rsidR="003D5D6A" w:rsidRDefault="003D5D6A" w:rsidP="003D5D6A"/>
                            </w:txbxContent>
                          </v:textbox>
                        </v:shape>
                        <v:shape id="Text Box 19" o:spid="_x0000_s1155" type="#_x0000_t202" style="position:absolute;left:113;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SLMcA&#10;AADcAAAADwAAAGRycy9kb3ducmV2LnhtbESPQUsDMRCF74L/IYzQm81abJW1aRFpoUIRrGI9Tjfj&#10;ZjGZrJu4Xf31zqHgbYb35r1v5ssheNVTl5rIBq7GBSjiKtqGawOvL+vLW1ApI1v0kcnADyVYLs7P&#10;5ljaeORn6ne5VhLCqUQDLue21DpVjgKmcWyJRfuIXcAsa1dr2+FRwoPXk6KY6YANS4PDlh4cVZ+7&#10;72Bg+7b/Wq2f3os9HXwz7f2Ne/w9GDO6GO7vQGUa8r/5dL2xgn8ttPKMTK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xkizHAAAA3AAAAA8AAAAAAAAAAAAAAAAAmAIAAGRy&#10;cy9kb3ducmV2LnhtbFBLBQYAAAAABAAEAPUAAACMAwAAAAA=&#10;" filled="f" strokeweight=".5pt">
                          <v:textbox>
                            <w:txbxContent>
                              <w:p w:rsidR="003D5D6A" w:rsidRDefault="003D5D6A" w:rsidP="003D5D6A"/>
                            </w:txbxContent>
                          </v:textbox>
                        </v:shape>
                        <v:shape id="Text Box 20" o:spid="_x0000_s1156" type="#_x0000_t202" style="position:absolute;left:402;top:53;width:113;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03t8QA&#10;AADcAAAADwAAAGRycy9kb3ducmV2LnhtbERP22oCMRB9F/yHMELfNGvpdWuUIhUUSqFWtI/jZrpZ&#10;TCbrJl1Xv74pFPo2h3OdyaxzVrTUhMqzgvEoA0FceF1xqWDzsRg+gAgRWaP1TArOFGA27fcmmGt/&#10;4ndq17EUKYRDjgpMjHUuZSgMOQwjXxMn7ss3DmOCTSl1g6cU7qy8zrI76bDi1GCwprmh4rD+dgpe&#10;t7vjy+LtM9vR3la3rb03q8teqatB9/wEIlIX/8V/7qVO828e4feZdIG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9N7fEAAAA3AAAAA8AAAAAAAAAAAAAAAAAmAIAAGRycy9k&#10;b3ducmV2LnhtbFBLBQYAAAAABAAEAPUAAACJAwAAAAA=&#10;" filled="f" strokeweight=".5pt">
                          <v:textbox>
                            <w:txbxContent>
                              <w:p w:rsidR="003D5D6A" w:rsidRDefault="003D5D6A" w:rsidP="003D5D6A"/>
                            </w:txbxContent>
                          </v:textbox>
                        </v:shape>
                        <v:shape id="Text Box 21" o:spid="_x0000_s1157" type="#_x0000_t202" style="position:absolute;left:226;top:53;width:17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4I98cA&#10;AADcAAAADwAAAGRycy9kb3ducmV2LnhtbESPQUsDMRCF74X+hzBCbzar0Cpr0yLFgoIIVrEep5tx&#10;s5hM1k263frrnYPQ2wzvzXvfLFZD8KqnLjWRDVxNC1DEVbQN1wbe3zaXt6BSRrboI5OBEyVYLcej&#10;BZY2HvmV+m2ulYRwKtGAy7kttU6Vo4BpGlti0b5iFzDL2tXadniU8OD1dVHMdcCGpcFhS2tH1ff2&#10;EAw8f+x+HjYvn8WO9r6Z9f7GPf3ujZlcDPd3oDIN+Wz+v360gj8TfHlGJt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xeCPfHAAAA3AAAAA8AAAAAAAAAAAAAAAAAmAIAAGRy&#10;cy9kb3ducmV2LnhtbFBLBQYAAAAABAAEAPUAAACMAwAAAAA=&#10;" filled="f" strokeweight=".5pt">
                          <v:textbox>
                            <w:txbxContent>
                              <w:p w:rsidR="003D5D6A" w:rsidRDefault="003D5D6A" w:rsidP="003D5D6A"/>
                            </w:txbxContent>
                          </v:textbox>
                        </v:shape>
                        <v:shape id="Text Box 22" o:spid="_x0000_s1158" type="#_x0000_t202" style="position:absolute;left:226;top:20;width:176;height: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fZsMA&#10;AADcAAAADwAAAGRycy9kb3ducmV2LnhtbERPTWsCMRC9F/wPYQRvNbsFrWyNUotiLz3UCr0Om+lm&#10;2c1kTeK69tc3gtDbPN7nLNeDbUVPPtSOFeTTDARx6XTNlYLj1+5xASJEZI2tY1JwpQDr1ehhiYV2&#10;F/6k/hArkUI4FKjAxNgVUobSkMUwdR1x4n6ctxgT9JXUHi8p3LbyKcvm0mLNqcFgR2+GyuZwtgr6&#10;oaF9/n397X2+OT+bU/Mxn22VmoyH1xcQkYb4L76733WaP8vh9ky6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MfZsMAAADcAAAADwAAAAAAAAAAAAAAAACYAgAAZHJzL2Rv&#10;d25yZXYueG1sUEsFBgAAAAAEAAQA9QAAAIgDAAAAAA==&#10;" filled="f" strokeweight=".5pt">
                          <v:textbox inset="2.16pt,1.8pt,2.16pt,1.8pt">
                            <w:txbxContent>
                              <w:p w:rsidR="003D5D6A" w:rsidRDefault="003D5D6A" w:rsidP="003D5D6A">
                                <w:pPr>
                                  <w:pStyle w:val="a3"/>
                                  <w:spacing w:before="0" w:beforeAutospacing="0" w:after="0" w:afterAutospacing="0" w:line="220" w:lineRule="exact"/>
                                  <w:jc w:val="center"/>
                                </w:pPr>
                                <w:r>
                                  <w:rPr>
                                    <w:rFonts w:ascii="Arial CYR" w:hAnsi="Arial CYR" w:cs="Arial CYR"/>
                                    <w:color w:val="000000"/>
                                    <w:sz w:val="20"/>
                                    <w:szCs w:val="20"/>
                                  </w:rPr>
                                  <w:t>Основной государственный регистрационный номер</w:t>
                                </w:r>
                              </w:p>
                            </w:txbxContent>
                          </v:textbox>
                        </v:shape>
                      </v:group>
                    </v:group>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00"/>
            </w:tblGrid>
            <w:tr w:rsidR="003D5D6A" w:rsidRPr="003D5D6A">
              <w:trPr>
                <w:trHeight w:val="255"/>
                <w:tblCellSpacing w:w="0" w:type="dxa"/>
              </w:trPr>
              <w:tc>
                <w:tcPr>
                  <w:tcW w:w="1000"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bl>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sz w:val="20"/>
                <w:szCs w:val="20"/>
              </w:rPr>
            </w:pPr>
          </w:p>
        </w:tc>
      </w:tr>
      <w:tr w:rsidR="003D5D6A" w:rsidRPr="003D5D6A" w:rsidTr="00AF060E">
        <w:trPr>
          <w:trHeight w:val="360"/>
        </w:trPr>
        <w:tc>
          <w:tcPr>
            <w:tcW w:w="15041" w:type="dxa"/>
            <w:gridSpan w:val="9"/>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r w:rsidRPr="003D5D6A">
              <w:rPr>
                <w:rFonts w:ascii="Arial CYR" w:hAnsi="Arial CYR" w:cs="Arial CYR"/>
                <w:b/>
                <w:bCs/>
                <w:sz w:val="28"/>
                <w:szCs w:val="28"/>
              </w:rPr>
              <w:t>Консолидированный отчет о прибылях и убытках</w:t>
            </w:r>
          </w:p>
        </w:tc>
      </w:tr>
      <w:tr w:rsidR="003D5D6A" w:rsidRPr="003D5D6A" w:rsidTr="00AF060E">
        <w:trPr>
          <w:trHeight w:val="360"/>
        </w:trPr>
        <w:tc>
          <w:tcPr>
            <w:tcW w:w="15041" w:type="dxa"/>
            <w:gridSpan w:val="9"/>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0"/>
                <w:szCs w:val="20"/>
              </w:rPr>
            </w:pPr>
            <w:bookmarkStart w:id="79" w:name="RANGE!A14:I14"/>
            <w:r w:rsidRPr="003D5D6A">
              <w:rPr>
                <w:rFonts w:ascii="Arial CYR" w:hAnsi="Arial CYR" w:cs="Arial CYR"/>
                <w:b/>
                <w:bCs/>
                <w:sz w:val="20"/>
                <w:szCs w:val="20"/>
              </w:rPr>
              <w:t>за 2010 год</w:t>
            </w:r>
            <w:bookmarkEnd w:id="79"/>
          </w:p>
        </w:tc>
      </w:tr>
      <w:tr w:rsidR="003D5D6A" w:rsidRPr="003D5D6A" w:rsidTr="00AF060E">
        <w:trPr>
          <w:trHeight w:val="36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7356" w:type="dxa"/>
            <w:gridSpan w:val="5"/>
            <w:tcBorders>
              <w:top w:val="nil"/>
              <w:left w:val="nil"/>
              <w:bottom w:val="nil"/>
              <w:right w:val="nil"/>
            </w:tcBorders>
            <w:shd w:val="clear" w:color="auto" w:fill="auto"/>
            <w:noWrap/>
            <w:vAlign w:val="bottom"/>
            <w:hideMark/>
          </w:tcPr>
          <w:p w:rsidR="003D5D6A" w:rsidRPr="003D5D6A" w:rsidRDefault="003D5D6A" w:rsidP="003D5D6A">
            <w:pPr>
              <w:jc w:val="center"/>
              <w:rPr>
                <w:rFonts w:ascii="Arial CYR" w:hAnsi="Arial CYR" w:cs="Arial CYR"/>
                <w:b/>
                <w:bCs/>
                <w:sz w:val="28"/>
                <w:szCs w:val="28"/>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630"/>
        </w:trPr>
        <w:tc>
          <w:tcPr>
            <w:tcW w:w="7137" w:type="dxa"/>
            <w:gridSpan w:val="4"/>
            <w:tcBorders>
              <w:top w:val="nil"/>
              <w:left w:val="nil"/>
              <w:bottom w:val="nil"/>
              <w:right w:val="nil"/>
            </w:tcBorders>
            <w:shd w:val="clear" w:color="auto" w:fill="auto"/>
            <w:vAlign w:val="center"/>
            <w:hideMark/>
          </w:tcPr>
          <w:p w:rsidR="003D5D6A" w:rsidRPr="003D5D6A" w:rsidRDefault="003D5D6A" w:rsidP="003D5D6A">
            <w:r w:rsidRPr="003D5D6A">
              <w:t xml:space="preserve">Сокращенное фирменное наименование головной </w:t>
            </w:r>
            <w:r w:rsidRPr="003D5D6A">
              <w:br/>
              <w:t>кредитной организации</w:t>
            </w:r>
          </w:p>
        </w:tc>
        <w:tc>
          <w:tcPr>
            <w:tcW w:w="7904" w:type="dxa"/>
            <w:gridSpan w:val="5"/>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r w:rsidRPr="003D5D6A">
              <w:rPr>
                <w:b/>
                <w:bCs/>
                <w:sz w:val="20"/>
                <w:szCs w:val="20"/>
              </w:rPr>
              <w:t>ОАО КБ "СОЛИДАРНОСТЬ"</w:t>
            </w: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r>
      <w:tr w:rsidR="003D5D6A" w:rsidRPr="003D5D6A" w:rsidTr="00AF060E">
        <w:trPr>
          <w:trHeight w:val="315"/>
        </w:trPr>
        <w:tc>
          <w:tcPr>
            <w:tcW w:w="2401" w:type="dxa"/>
            <w:gridSpan w:val="2"/>
            <w:tcBorders>
              <w:top w:val="nil"/>
              <w:left w:val="nil"/>
              <w:bottom w:val="nil"/>
              <w:right w:val="nil"/>
            </w:tcBorders>
            <w:shd w:val="clear" w:color="auto" w:fill="auto"/>
            <w:noWrap/>
            <w:vAlign w:val="bottom"/>
            <w:hideMark/>
          </w:tcPr>
          <w:p w:rsidR="003D5D6A" w:rsidRPr="003D5D6A" w:rsidRDefault="003D5D6A" w:rsidP="003D5D6A">
            <w:r w:rsidRPr="003D5D6A">
              <w:t>Почтовый адрес</w:t>
            </w:r>
          </w:p>
        </w:tc>
        <w:tc>
          <w:tcPr>
            <w:tcW w:w="12640" w:type="dxa"/>
            <w:gridSpan w:val="7"/>
            <w:tcBorders>
              <w:top w:val="nil"/>
              <w:left w:val="nil"/>
              <w:bottom w:val="single" w:sz="4" w:space="0" w:color="auto"/>
              <w:right w:val="nil"/>
            </w:tcBorders>
            <w:shd w:val="clear" w:color="auto" w:fill="auto"/>
            <w:noWrap/>
            <w:vAlign w:val="bottom"/>
            <w:hideMark/>
          </w:tcPr>
          <w:p w:rsidR="003D5D6A" w:rsidRPr="003D5D6A" w:rsidRDefault="003D5D6A" w:rsidP="003D5D6A">
            <w:pPr>
              <w:rPr>
                <w:sz w:val="20"/>
                <w:szCs w:val="20"/>
              </w:rPr>
            </w:pPr>
            <w:bookmarkStart w:id="80" w:name="RANGE!D16"/>
            <w:bookmarkEnd w:id="80"/>
            <w:r w:rsidRPr="003D5D6A">
              <w:rPr>
                <w:sz w:val="20"/>
                <w:szCs w:val="20"/>
              </w:rPr>
              <w:t xml:space="preserve">443099, г. Самара, </w:t>
            </w:r>
            <w:proofErr w:type="spellStart"/>
            <w:r w:rsidRPr="003D5D6A">
              <w:rPr>
                <w:sz w:val="20"/>
                <w:szCs w:val="20"/>
              </w:rPr>
              <w:t>ул.Куйбышева</w:t>
            </w:r>
            <w:proofErr w:type="spellEnd"/>
            <w:r w:rsidRPr="003D5D6A">
              <w:rPr>
                <w:sz w:val="20"/>
                <w:szCs w:val="20"/>
              </w:rPr>
              <w:t>, 90</w:t>
            </w: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52" w:type="dxa"/>
            <w:gridSpan w:val="2"/>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Код формы по ОКУД 0409803</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4652" w:type="dxa"/>
            <w:gridSpan w:val="2"/>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Квартальная (Годовая)</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2"/>
                <w:szCs w:val="22"/>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тыс. руб.</w:t>
            </w:r>
          </w:p>
        </w:tc>
      </w:tr>
      <w:tr w:rsidR="003D5D6A" w:rsidRPr="003D5D6A" w:rsidTr="00AF060E">
        <w:trPr>
          <w:trHeight w:val="2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52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r>
      <w:tr w:rsidR="003D5D6A" w:rsidRPr="003D5D6A" w:rsidTr="00AF060E">
        <w:trPr>
          <w:trHeight w:val="117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Номер строки</w:t>
            </w:r>
          </w:p>
        </w:tc>
        <w:tc>
          <w:tcPr>
            <w:tcW w:w="7988" w:type="dxa"/>
            <w:gridSpan w:val="5"/>
            <w:tcBorders>
              <w:top w:val="single" w:sz="4" w:space="0" w:color="auto"/>
              <w:left w:val="nil"/>
              <w:bottom w:val="single" w:sz="4" w:space="0" w:color="auto"/>
              <w:right w:val="nil"/>
            </w:tcBorders>
            <w:shd w:val="clear" w:color="auto" w:fill="auto"/>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Статьи консолидированного отчета о прибылях и убытках</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Данные на отчетную дату</w:t>
            </w:r>
          </w:p>
        </w:tc>
        <w:tc>
          <w:tcPr>
            <w:tcW w:w="2756" w:type="dxa"/>
            <w:tcBorders>
              <w:top w:val="single" w:sz="4" w:space="0" w:color="auto"/>
              <w:left w:val="nil"/>
              <w:bottom w:val="single" w:sz="4" w:space="0" w:color="auto"/>
              <w:right w:val="single" w:sz="4" w:space="0" w:color="auto"/>
            </w:tcBorders>
            <w:shd w:val="clear" w:color="auto" w:fill="auto"/>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Данные за соответствующий период прошлого года</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w:t>
            </w:r>
          </w:p>
        </w:tc>
        <w:tc>
          <w:tcPr>
            <w:tcW w:w="7988" w:type="dxa"/>
            <w:gridSpan w:val="5"/>
            <w:tcBorders>
              <w:top w:val="single" w:sz="4" w:space="0" w:color="auto"/>
              <w:left w:val="nil"/>
              <w:bottom w:val="single" w:sz="4" w:space="0" w:color="auto"/>
              <w:right w:val="nil"/>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w:t>
            </w:r>
          </w:p>
        </w:tc>
        <w:tc>
          <w:tcPr>
            <w:tcW w:w="1896"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9</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10</w:t>
            </w:r>
          </w:p>
        </w:tc>
      </w:tr>
      <w:tr w:rsidR="003D5D6A" w:rsidRPr="003D5D6A" w:rsidTr="00AF060E">
        <w:trPr>
          <w:trHeight w:val="55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w:t>
            </w:r>
          </w:p>
        </w:tc>
        <w:tc>
          <w:tcPr>
            <w:tcW w:w="7988" w:type="dxa"/>
            <w:gridSpan w:val="5"/>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Процентные доходы, всего,</w:t>
            </w:r>
            <w:r w:rsidRPr="003D5D6A">
              <w:rPr>
                <w:rFonts w:ascii="Arial CYR" w:hAnsi="Arial CYR" w:cs="Arial CYR"/>
                <w:sz w:val="22"/>
                <w:szCs w:val="22"/>
              </w:rPr>
              <w:br/>
              <w:t>в том числе:</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2224486</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2851896</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1.1</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От размещения средств в кредитных организациях</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640427</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631188</w:t>
            </w:r>
          </w:p>
        </w:tc>
      </w:tr>
      <w:tr w:rsidR="003D5D6A" w:rsidRPr="003D5D6A" w:rsidTr="00AF060E">
        <w:trPr>
          <w:trHeight w:val="552"/>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1.2</w:t>
            </w:r>
          </w:p>
        </w:tc>
        <w:tc>
          <w:tcPr>
            <w:tcW w:w="7988" w:type="dxa"/>
            <w:gridSpan w:val="5"/>
            <w:tcBorders>
              <w:top w:val="single" w:sz="4" w:space="0" w:color="auto"/>
              <w:left w:val="nil"/>
              <w:bottom w:val="single" w:sz="4" w:space="0" w:color="auto"/>
              <w:right w:val="single" w:sz="4" w:space="0" w:color="000000"/>
            </w:tcBorders>
            <w:shd w:val="clear" w:color="auto" w:fill="auto"/>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От ссуд, предоставленных клиентам, не являющимся кредитными организациями</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1291717</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2119089</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1.3</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От оказания услуг по финансовой аренде (лизингу)</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1.4</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От вложений в ценные бумаги</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292342</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101619</w:t>
            </w:r>
          </w:p>
        </w:tc>
      </w:tr>
      <w:tr w:rsidR="003D5D6A" w:rsidRPr="003D5D6A" w:rsidTr="00AF060E">
        <w:trPr>
          <w:trHeight w:val="5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w:t>
            </w:r>
          </w:p>
        </w:tc>
        <w:tc>
          <w:tcPr>
            <w:tcW w:w="7988" w:type="dxa"/>
            <w:gridSpan w:val="5"/>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Процентные расходы, всего,</w:t>
            </w:r>
            <w:r w:rsidRPr="003D5D6A">
              <w:rPr>
                <w:rFonts w:ascii="Arial CYR" w:hAnsi="Arial CYR" w:cs="Arial CYR"/>
                <w:sz w:val="22"/>
                <w:szCs w:val="22"/>
              </w:rPr>
              <w:br/>
              <w:t>в том числе:</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1047511</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1748218</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2.1</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По привлеченным средствам кредитных организаций</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593652</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657897</w:t>
            </w:r>
          </w:p>
        </w:tc>
      </w:tr>
      <w:tr w:rsidR="003D5D6A" w:rsidRPr="003D5D6A" w:rsidTr="00AF060E">
        <w:trPr>
          <w:trHeight w:val="552"/>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2.2</w:t>
            </w:r>
          </w:p>
        </w:tc>
        <w:tc>
          <w:tcPr>
            <w:tcW w:w="7988" w:type="dxa"/>
            <w:gridSpan w:val="5"/>
            <w:tcBorders>
              <w:top w:val="single" w:sz="4" w:space="0" w:color="auto"/>
              <w:left w:val="nil"/>
              <w:bottom w:val="single" w:sz="4" w:space="0" w:color="auto"/>
              <w:right w:val="single" w:sz="4" w:space="0" w:color="000000"/>
            </w:tcBorders>
            <w:shd w:val="clear" w:color="auto" w:fill="auto"/>
            <w:vAlign w:val="center"/>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По привлеченным средствам клиентов, не являющихся кредитными организациями</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348054</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996033</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2.3</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По выпущенным долговым обязательствам</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105805</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94288</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3</w:t>
            </w:r>
          </w:p>
        </w:tc>
        <w:tc>
          <w:tcPr>
            <w:tcW w:w="7988" w:type="dxa"/>
            <w:gridSpan w:val="5"/>
            <w:tcBorders>
              <w:top w:val="single" w:sz="4" w:space="0" w:color="auto"/>
              <w:left w:val="nil"/>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процентные  доходы (отрицательная процентная маржа)</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1176975</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1103678</w:t>
            </w:r>
          </w:p>
        </w:tc>
      </w:tr>
      <w:tr w:rsidR="003D5D6A" w:rsidRPr="003D5D6A" w:rsidTr="00AF060E">
        <w:trPr>
          <w:trHeight w:val="11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4</w:t>
            </w:r>
          </w:p>
        </w:tc>
        <w:tc>
          <w:tcPr>
            <w:tcW w:w="7988" w:type="dxa"/>
            <w:gridSpan w:val="5"/>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Изменение резерва на возможные потери по ссудам, ссудной и приравненной к ней задолженности, средствам, размещенным на корреспондентских счетах, а также начисленным процентным доходам, всего,</w:t>
            </w:r>
            <w:r w:rsidRPr="003D5D6A">
              <w:rPr>
                <w:rFonts w:ascii="Arial CYR" w:hAnsi="Arial CYR" w:cs="Arial CYR"/>
                <w:sz w:val="22"/>
                <w:szCs w:val="22"/>
              </w:rPr>
              <w:br/>
              <w:t>в том числе:</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-262771</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-425285</w:t>
            </w:r>
          </w:p>
        </w:tc>
      </w:tr>
      <w:tr w:rsidR="003D5D6A" w:rsidRPr="003D5D6A" w:rsidTr="00AF060E">
        <w:trPr>
          <w:trHeight w:val="5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4.1</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Изменение резерва на возможные потери по начисленным процентным доходам</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-61885</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-90283</w:t>
            </w:r>
          </w:p>
        </w:tc>
      </w:tr>
      <w:tr w:rsidR="003D5D6A" w:rsidRPr="003D5D6A" w:rsidTr="00AF060E">
        <w:trPr>
          <w:trHeight w:val="60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5</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процентные доходы (отрицательная процентная маржа) после создания резерва на возможные потери</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914204</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678393</w:t>
            </w:r>
          </w:p>
        </w:tc>
      </w:tr>
      <w:tr w:rsidR="003D5D6A" w:rsidRPr="003D5D6A" w:rsidTr="00AF060E">
        <w:trPr>
          <w:trHeight w:val="5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6</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доходы от операций с ценными бумагами, оцениваемыми по справедливой стоимости через прибыль или убыток</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263</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-28779</w:t>
            </w:r>
          </w:p>
        </w:tc>
      </w:tr>
      <w:tr w:rsidR="003D5D6A" w:rsidRPr="003D5D6A" w:rsidTr="00AF060E">
        <w:trPr>
          <w:trHeight w:val="60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7</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доходы от операций с ценными бумагами, имеющимися в наличии для продажи</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83635</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29011</w:t>
            </w:r>
          </w:p>
        </w:tc>
      </w:tr>
      <w:tr w:rsidR="003D5D6A" w:rsidRPr="003D5D6A" w:rsidTr="00AF060E">
        <w:trPr>
          <w:trHeight w:val="5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8</w:t>
            </w:r>
          </w:p>
        </w:tc>
        <w:tc>
          <w:tcPr>
            <w:tcW w:w="7988" w:type="dxa"/>
            <w:gridSpan w:val="5"/>
            <w:tcBorders>
              <w:top w:val="single" w:sz="4" w:space="0" w:color="auto"/>
              <w:left w:val="nil"/>
              <w:bottom w:val="single" w:sz="4" w:space="0" w:color="auto"/>
              <w:right w:val="single" w:sz="4" w:space="0" w:color="auto"/>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доходы от операций с ценными бумагами, удерживаемыми до погашения</w:t>
            </w:r>
          </w:p>
        </w:tc>
        <w:tc>
          <w:tcPr>
            <w:tcW w:w="1896"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3007</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9</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доходы от операций с иностранной валютой</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10370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56020</w:t>
            </w:r>
          </w:p>
        </w:tc>
      </w:tr>
      <w:tr w:rsidR="003D5D6A" w:rsidRPr="003D5D6A" w:rsidTr="00AF060E">
        <w:trPr>
          <w:trHeight w:val="578"/>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10</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xml:space="preserve">Чистые доходы  от переоценки иностранной валюты, всего, </w:t>
            </w:r>
            <w:r w:rsidRPr="003D5D6A">
              <w:rPr>
                <w:rFonts w:ascii="Arial CYR" w:hAnsi="Arial CYR" w:cs="Arial CYR"/>
                <w:sz w:val="22"/>
                <w:szCs w:val="22"/>
              </w:rPr>
              <w:br/>
              <w:t xml:space="preserve"> в том числе:  </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18015</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-3178</w:t>
            </w:r>
          </w:p>
        </w:tc>
      </w:tr>
      <w:tr w:rsidR="003D5D6A" w:rsidRPr="003D5D6A" w:rsidTr="00AF060E">
        <w:trPr>
          <w:trHeight w:val="578"/>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10.1</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доходы от переоценки иностранной валюты участников группы - нерезидентов</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11</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Доходы от участия в капитале других юридических лиц</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76</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12</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Комиссионные доходы</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225910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278178</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13</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Комиссионные расходы</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17905</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25638</w:t>
            </w:r>
          </w:p>
        </w:tc>
      </w:tr>
      <w:tr w:rsidR="003D5D6A" w:rsidRPr="003D5D6A" w:rsidTr="00AF060E">
        <w:trPr>
          <w:trHeight w:val="60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14</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xml:space="preserve">Изменение резерва на </w:t>
            </w:r>
            <w:proofErr w:type="spellStart"/>
            <w:r w:rsidRPr="003D5D6A">
              <w:rPr>
                <w:rFonts w:ascii="Arial CYR" w:hAnsi="Arial CYR" w:cs="Arial CYR"/>
                <w:sz w:val="22"/>
                <w:szCs w:val="22"/>
              </w:rPr>
              <w:t>возмжные</w:t>
            </w:r>
            <w:proofErr w:type="spellEnd"/>
            <w:r w:rsidRPr="003D5D6A">
              <w:rPr>
                <w:rFonts w:ascii="Arial CYR" w:hAnsi="Arial CYR" w:cs="Arial CYR"/>
                <w:sz w:val="22"/>
                <w:szCs w:val="22"/>
              </w:rPr>
              <w:t xml:space="preserve"> потери по ценным бумагам, имеющимся в наличии для продажи</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-8</w:t>
            </w:r>
          </w:p>
        </w:tc>
      </w:tr>
      <w:tr w:rsidR="003D5D6A" w:rsidRPr="003D5D6A" w:rsidTr="00AF060E">
        <w:trPr>
          <w:trHeight w:val="5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15</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Изменения резерва на возможные потери по ценным бумагам, удерживаемым до погашения</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16</w:t>
            </w:r>
          </w:p>
        </w:tc>
        <w:tc>
          <w:tcPr>
            <w:tcW w:w="7988" w:type="dxa"/>
            <w:gridSpan w:val="5"/>
            <w:tcBorders>
              <w:top w:val="single" w:sz="4" w:space="0" w:color="auto"/>
              <w:left w:val="nil"/>
              <w:bottom w:val="single" w:sz="4" w:space="0" w:color="auto"/>
              <w:right w:val="single" w:sz="4" w:space="0" w:color="auto"/>
            </w:tcBorders>
            <w:shd w:val="clear" w:color="auto" w:fill="auto"/>
            <w:noWrap/>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Изменение резерва по прочим потерям</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2674</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-19864</w:t>
            </w:r>
          </w:p>
        </w:tc>
      </w:tr>
      <w:tr w:rsidR="003D5D6A" w:rsidRPr="003D5D6A" w:rsidTr="00AF060E">
        <w:trPr>
          <w:trHeight w:val="30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17</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Прочие операционные доходы</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38247</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49845</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18</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доходы (расходы)</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1278496</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1013980</w:t>
            </w:r>
          </w:p>
        </w:tc>
      </w:tr>
      <w:tr w:rsidR="003D5D6A" w:rsidRPr="003D5D6A" w:rsidTr="00AF060E">
        <w:trPr>
          <w:trHeight w:val="31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19</w:t>
            </w:r>
          </w:p>
        </w:tc>
        <w:tc>
          <w:tcPr>
            <w:tcW w:w="7988"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Операционные расходы</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1591103</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988527</w:t>
            </w:r>
          </w:p>
        </w:tc>
      </w:tr>
      <w:tr w:rsidR="003D5D6A" w:rsidRPr="003D5D6A" w:rsidTr="00AF060E">
        <w:trPr>
          <w:trHeight w:val="529"/>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20</w:t>
            </w:r>
          </w:p>
        </w:tc>
        <w:tc>
          <w:tcPr>
            <w:tcW w:w="7988" w:type="dxa"/>
            <w:gridSpan w:val="5"/>
            <w:tcBorders>
              <w:top w:val="single" w:sz="4" w:space="0" w:color="auto"/>
              <w:left w:val="nil"/>
              <w:bottom w:val="single" w:sz="4" w:space="0" w:color="auto"/>
              <w:right w:val="single" w:sz="4" w:space="0" w:color="000000"/>
            </w:tcBorders>
            <w:shd w:val="clear" w:color="auto" w:fill="auto"/>
            <w:vAlign w:val="center"/>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Чистые доходы участников группы, не являющихся кредитными организациями, от нефинансовой деятельности</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21</w:t>
            </w:r>
          </w:p>
        </w:tc>
        <w:tc>
          <w:tcPr>
            <w:tcW w:w="798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Прибыль (убыток) до налогообложения</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-312607</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25453</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22</w:t>
            </w:r>
          </w:p>
        </w:tc>
        <w:tc>
          <w:tcPr>
            <w:tcW w:w="798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Начисленные (уплаченные) налоги</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41741</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54476</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23</w:t>
            </w:r>
          </w:p>
        </w:tc>
        <w:tc>
          <w:tcPr>
            <w:tcW w:w="798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Прибыль (убыток) после налогообложения</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-354348</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-29023</w:t>
            </w:r>
          </w:p>
        </w:tc>
      </w:tr>
      <w:tr w:rsidR="003D5D6A" w:rsidRPr="003D5D6A" w:rsidTr="00AF060E">
        <w:trPr>
          <w:trHeight w:val="589"/>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center"/>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24</w:t>
            </w:r>
          </w:p>
        </w:tc>
        <w:tc>
          <w:tcPr>
            <w:tcW w:w="7988" w:type="dxa"/>
            <w:gridSpan w:val="5"/>
            <w:tcBorders>
              <w:top w:val="single" w:sz="4" w:space="0" w:color="auto"/>
              <w:left w:val="nil"/>
              <w:bottom w:val="single" w:sz="4" w:space="0" w:color="auto"/>
              <w:right w:val="single" w:sz="4" w:space="0" w:color="000000"/>
            </w:tcBorders>
            <w:shd w:val="clear" w:color="auto" w:fill="auto"/>
            <w:vAlign w:val="center"/>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Выплаты из прибыли после налогообложения, всего,</w:t>
            </w:r>
            <w:r w:rsidRPr="003D5D6A">
              <w:rPr>
                <w:rFonts w:ascii="Arial CYR" w:hAnsi="Arial CYR" w:cs="Arial CYR"/>
                <w:sz w:val="22"/>
                <w:szCs w:val="22"/>
              </w:rPr>
              <w:br/>
              <w:t>в том числе:</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24.1</w:t>
            </w:r>
          </w:p>
        </w:tc>
        <w:tc>
          <w:tcPr>
            <w:tcW w:w="798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Распределение между акционерами (участниками) в виде дивидендов</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24.2</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Отчисление на формирование и пополнение резервного фонда</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289"/>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25</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 xml:space="preserve">Доля прибыли (убытка) зависимых организаций после </w:t>
            </w:r>
            <w:proofErr w:type="spellStart"/>
            <w:r w:rsidRPr="003D5D6A">
              <w:rPr>
                <w:rFonts w:ascii="Arial CYR" w:hAnsi="Arial CYR" w:cs="Arial CYR"/>
                <w:sz w:val="22"/>
                <w:szCs w:val="22"/>
              </w:rPr>
              <w:t>налогобложения</w:t>
            </w:r>
            <w:proofErr w:type="spellEnd"/>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349"/>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26</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Неиспользованная прибыль (убыток) за отчетный период</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-354348</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-29023</w:t>
            </w:r>
          </w:p>
        </w:tc>
      </w:tr>
      <w:tr w:rsidR="003D5D6A" w:rsidRPr="003D5D6A" w:rsidTr="00AF060E">
        <w:trPr>
          <w:trHeight w:val="683"/>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26.1</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Неиспользованная прибыль (убыток) за отчетный период, принадлежащая (принадлежащий) группе</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-354348</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-29023</w:t>
            </w:r>
          </w:p>
        </w:tc>
      </w:tr>
      <w:tr w:rsidR="003D5D6A" w:rsidRPr="003D5D6A" w:rsidTr="00AF060E">
        <w:trPr>
          <w:trHeight w:val="683"/>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rFonts w:ascii="Arial CYR" w:hAnsi="Arial CYR" w:cs="Arial CYR"/>
                <w:sz w:val="20"/>
                <w:szCs w:val="20"/>
              </w:rPr>
            </w:pPr>
          </w:p>
        </w:tc>
        <w:tc>
          <w:tcPr>
            <w:tcW w:w="1068" w:type="dxa"/>
            <w:tcBorders>
              <w:top w:val="nil"/>
              <w:left w:val="single" w:sz="4" w:space="0" w:color="auto"/>
              <w:bottom w:val="single" w:sz="4" w:space="0" w:color="auto"/>
              <w:right w:val="single" w:sz="4" w:space="0" w:color="auto"/>
            </w:tcBorders>
            <w:shd w:val="clear" w:color="auto" w:fill="auto"/>
            <w:noWrap/>
            <w:hideMark/>
          </w:tcPr>
          <w:p w:rsidR="003D5D6A" w:rsidRPr="003D5D6A" w:rsidRDefault="003D5D6A" w:rsidP="003D5D6A">
            <w:pPr>
              <w:jc w:val="center"/>
              <w:rPr>
                <w:rFonts w:ascii="Arial CYR" w:hAnsi="Arial CYR" w:cs="Arial CYR"/>
                <w:sz w:val="22"/>
                <w:szCs w:val="22"/>
              </w:rPr>
            </w:pPr>
            <w:r w:rsidRPr="003D5D6A">
              <w:rPr>
                <w:rFonts w:ascii="Arial CYR" w:hAnsi="Arial CYR" w:cs="Arial CYR"/>
                <w:sz w:val="22"/>
                <w:szCs w:val="22"/>
              </w:rPr>
              <w:t>26.2</w:t>
            </w:r>
          </w:p>
        </w:tc>
        <w:tc>
          <w:tcPr>
            <w:tcW w:w="7988" w:type="dxa"/>
            <w:gridSpan w:val="5"/>
            <w:tcBorders>
              <w:top w:val="single" w:sz="4" w:space="0" w:color="auto"/>
              <w:left w:val="nil"/>
              <w:bottom w:val="single" w:sz="4" w:space="0" w:color="auto"/>
              <w:right w:val="single" w:sz="4" w:space="0" w:color="000000"/>
            </w:tcBorders>
            <w:shd w:val="clear" w:color="auto" w:fill="auto"/>
            <w:hideMark/>
          </w:tcPr>
          <w:p w:rsidR="003D5D6A" w:rsidRPr="003D5D6A" w:rsidRDefault="003D5D6A" w:rsidP="003D5D6A">
            <w:pPr>
              <w:rPr>
                <w:rFonts w:ascii="Arial CYR" w:hAnsi="Arial CYR" w:cs="Arial CYR"/>
                <w:sz w:val="22"/>
                <w:szCs w:val="22"/>
              </w:rPr>
            </w:pPr>
            <w:r w:rsidRPr="003D5D6A">
              <w:rPr>
                <w:rFonts w:ascii="Arial CYR" w:hAnsi="Arial CYR" w:cs="Arial CYR"/>
                <w:sz w:val="22"/>
                <w:szCs w:val="22"/>
              </w:rPr>
              <w:t>Неиспользованная прибыль (убыток) за отчетный период, принадлежащая (принадлежащий) малым акционерам (участникам)</w:t>
            </w:r>
          </w:p>
        </w:tc>
        <w:tc>
          <w:tcPr>
            <w:tcW w:w="189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-831587</w:t>
            </w:r>
          </w:p>
        </w:tc>
        <w:tc>
          <w:tcPr>
            <w:tcW w:w="2756"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rFonts w:ascii="Arial CYR" w:hAnsi="Arial CYR" w:cs="Arial CYR"/>
                <w:sz w:val="22"/>
                <w:szCs w:val="22"/>
              </w:rPr>
            </w:pPr>
            <w:r w:rsidRPr="003D5D6A">
              <w:rPr>
                <w:rFonts w:ascii="Arial CYR" w:hAnsi="Arial CYR" w:cs="Arial CYR"/>
                <w:sz w:val="22"/>
                <w:szCs w:val="22"/>
              </w:rPr>
              <w:t>0</w:t>
            </w:r>
          </w:p>
        </w:tc>
      </w:tr>
      <w:tr w:rsidR="003D5D6A" w:rsidRPr="003D5D6A" w:rsidTr="00AF060E">
        <w:trPr>
          <w:trHeight w:val="1230"/>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3708" w:type="dxa"/>
            <w:gridSpan w:val="8"/>
            <w:tcBorders>
              <w:top w:val="single" w:sz="4" w:space="0" w:color="auto"/>
              <w:left w:val="nil"/>
              <w:bottom w:val="nil"/>
              <w:right w:val="nil"/>
            </w:tcBorders>
            <w:shd w:val="clear" w:color="auto" w:fill="auto"/>
            <w:vAlign w:val="bottom"/>
            <w:hideMark/>
          </w:tcPr>
          <w:p w:rsidR="003D5D6A" w:rsidRPr="003D5D6A" w:rsidRDefault="003D5D6A" w:rsidP="003D5D6A">
            <w:pPr>
              <w:rPr>
                <w:sz w:val="20"/>
                <w:szCs w:val="20"/>
              </w:rPr>
            </w:pPr>
            <w:r w:rsidRPr="003D5D6A">
              <w:rPr>
                <w:sz w:val="20"/>
                <w:szCs w:val="20"/>
              </w:rPr>
              <w:t>В соответствии с пунктом 1.16 Положения ЦБ РФ от 30.07.2002 г № 191-П отчетность ОАО "</w:t>
            </w:r>
            <w:proofErr w:type="spellStart"/>
            <w:r w:rsidRPr="003D5D6A">
              <w:rPr>
                <w:sz w:val="20"/>
                <w:szCs w:val="20"/>
              </w:rPr>
              <w:t>Привожское</w:t>
            </w:r>
            <w:proofErr w:type="spellEnd"/>
            <w:r w:rsidRPr="003D5D6A">
              <w:rPr>
                <w:sz w:val="20"/>
                <w:szCs w:val="20"/>
              </w:rPr>
              <w:t xml:space="preserve"> кредитное бюро" не включена в годовую публикуемую консолидированную отчетность Банковской группы, поскольку влияние признается несущественным, т.к. валюта баланса участника составляет менее 1% валюты баланса головной КО.</w:t>
            </w:r>
          </w:p>
        </w:tc>
      </w:tr>
      <w:tr w:rsidR="003D5D6A" w:rsidRPr="003D5D6A" w:rsidTr="00AF060E">
        <w:trPr>
          <w:trHeight w:val="70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596" w:type="dxa"/>
            <w:gridSpan w:val="2"/>
            <w:tcBorders>
              <w:top w:val="nil"/>
              <w:left w:val="nil"/>
              <w:bottom w:val="nil"/>
              <w:right w:val="nil"/>
            </w:tcBorders>
            <w:shd w:val="clear" w:color="auto" w:fill="auto"/>
            <w:vAlign w:val="bottom"/>
            <w:hideMark/>
          </w:tcPr>
          <w:p w:rsidR="003D5D6A" w:rsidRPr="003D5D6A" w:rsidRDefault="003D5D6A" w:rsidP="003D5D6A">
            <w:pPr>
              <w:rPr>
                <w:b/>
                <w:bCs/>
                <w:sz w:val="22"/>
                <w:szCs w:val="22"/>
              </w:rPr>
            </w:pPr>
            <w:r w:rsidRPr="003D5D6A">
              <w:rPr>
                <w:b/>
                <w:bCs/>
                <w:sz w:val="22"/>
                <w:szCs w:val="22"/>
              </w:rPr>
              <w:t>Руководитель головной кредитной организации</w:t>
            </w: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5720" w:type="dxa"/>
            <w:gridSpan w:val="3"/>
            <w:tcBorders>
              <w:top w:val="nil"/>
              <w:left w:val="nil"/>
              <w:bottom w:val="nil"/>
              <w:right w:val="nil"/>
            </w:tcBorders>
            <w:shd w:val="clear" w:color="auto" w:fill="auto"/>
            <w:vAlign w:val="bottom"/>
            <w:hideMark/>
          </w:tcPr>
          <w:p w:rsidR="003D5D6A" w:rsidRPr="003D5D6A" w:rsidRDefault="003D5D6A" w:rsidP="003D5D6A">
            <w:pPr>
              <w:rPr>
                <w:b/>
                <w:bCs/>
                <w:sz w:val="22"/>
                <w:szCs w:val="22"/>
              </w:rPr>
            </w:pPr>
            <w:bookmarkStart w:id="81" w:name="RANGE!G66"/>
            <w:r w:rsidRPr="003D5D6A">
              <w:rPr>
                <w:b/>
                <w:bCs/>
                <w:sz w:val="22"/>
                <w:szCs w:val="22"/>
              </w:rPr>
              <w:t>Синицын О.Ю.</w:t>
            </w:r>
            <w:bookmarkEnd w:id="81"/>
          </w:p>
        </w:tc>
      </w:tr>
      <w:tr w:rsidR="003D5D6A" w:rsidRPr="003D5D6A" w:rsidTr="00AF060E">
        <w:trPr>
          <w:trHeight w:val="28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596" w:type="dxa"/>
            <w:gridSpan w:val="2"/>
            <w:tcBorders>
              <w:top w:val="nil"/>
              <w:left w:val="nil"/>
              <w:bottom w:val="nil"/>
              <w:right w:val="nil"/>
            </w:tcBorders>
            <w:shd w:val="clear" w:color="auto" w:fill="auto"/>
            <w:vAlign w:val="bottom"/>
            <w:hideMark/>
          </w:tcPr>
          <w:p w:rsidR="003D5D6A" w:rsidRPr="003D5D6A" w:rsidRDefault="003D5D6A" w:rsidP="003D5D6A">
            <w:pPr>
              <w:rPr>
                <w:b/>
                <w:bCs/>
                <w:sz w:val="22"/>
                <w:szCs w:val="22"/>
              </w:rPr>
            </w:pP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068"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89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275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r>
      <w:tr w:rsidR="003D5D6A" w:rsidRPr="003D5D6A" w:rsidTr="00AF060E">
        <w:trPr>
          <w:trHeight w:val="825"/>
        </w:trPr>
        <w:tc>
          <w:tcPr>
            <w:tcW w:w="133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596" w:type="dxa"/>
            <w:gridSpan w:val="2"/>
            <w:tcBorders>
              <w:top w:val="nil"/>
              <w:left w:val="nil"/>
              <w:bottom w:val="nil"/>
              <w:right w:val="nil"/>
            </w:tcBorders>
            <w:shd w:val="clear" w:color="auto" w:fill="auto"/>
            <w:vAlign w:val="bottom"/>
            <w:hideMark/>
          </w:tcPr>
          <w:p w:rsidR="003D5D6A" w:rsidRPr="003D5D6A" w:rsidRDefault="003D5D6A" w:rsidP="003D5D6A">
            <w:pPr>
              <w:rPr>
                <w:b/>
                <w:bCs/>
                <w:sz w:val="22"/>
                <w:szCs w:val="22"/>
              </w:rPr>
            </w:pPr>
            <w:r w:rsidRPr="003D5D6A">
              <w:rPr>
                <w:b/>
                <w:bCs/>
                <w:sz w:val="22"/>
                <w:szCs w:val="22"/>
              </w:rPr>
              <w:t>Главный бухгалтер головной кредитной организации</w:t>
            </w:r>
          </w:p>
        </w:tc>
        <w:tc>
          <w:tcPr>
            <w:tcW w:w="2208"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968"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21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5720" w:type="dxa"/>
            <w:gridSpan w:val="3"/>
            <w:tcBorders>
              <w:top w:val="nil"/>
              <w:left w:val="nil"/>
              <w:bottom w:val="nil"/>
              <w:right w:val="nil"/>
            </w:tcBorders>
            <w:shd w:val="clear" w:color="auto" w:fill="auto"/>
            <w:vAlign w:val="bottom"/>
            <w:hideMark/>
          </w:tcPr>
          <w:p w:rsidR="003D5D6A" w:rsidRPr="003D5D6A" w:rsidRDefault="003D5D6A" w:rsidP="003D5D6A">
            <w:pPr>
              <w:rPr>
                <w:b/>
                <w:bCs/>
                <w:sz w:val="22"/>
                <w:szCs w:val="22"/>
              </w:rPr>
            </w:pPr>
            <w:bookmarkStart w:id="82" w:name="RANGE!G68"/>
            <w:r w:rsidRPr="003D5D6A">
              <w:rPr>
                <w:b/>
                <w:bCs/>
                <w:sz w:val="22"/>
                <w:szCs w:val="22"/>
              </w:rPr>
              <w:t>Пулатов И.С.</w:t>
            </w:r>
            <w:bookmarkEnd w:id="82"/>
          </w:p>
        </w:tc>
      </w:tr>
    </w:tbl>
    <w:p w:rsidR="00AF060E" w:rsidRDefault="00AF060E">
      <w:r>
        <w:br w:type="page"/>
      </w:r>
    </w:p>
    <w:tbl>
      <w:tblPr>
        <w:tblW w:w="15183" w:type="dxa"/>
        <w:tblInd w:w="93" w:type="dxa"/>
        <w:tblLook w:val="04A0" w:firstRow="1" w:lastRow="0" w:firstColumn="1" w:lastColumn="0" w:noHBand="0" w:noVBand="1"/>
      </w:tblPr>
      <w:tblGrid>
        <w:gridCol w:w="222"/>
        <w:gridCol w:w="1783"/>
        <w:gridCol w:w="3664"/>
        <w:gridCol w:w="1906"/>
        <w:gridCol w:w="1629"/>
        <w:gridCol w:w="266"/>
        <w:gridCol w:w="266"/>
        <w:gridCol w:w="1761"/>
        <w:gridCol w:w="1568"/>
        <w:gridCol w:w="2118"/>
      </w:tblGrid>
      <w:tr w:rsidR="003D5D6A" w:rsidRPr="003D5D6A" w:rsidTr="00AF060E">
        <w:trPr>
          <w:trHeight w:val="360"/>
        </w:trPr>
        <w:tc>
          <w:tcPr>
            <w:tcW w:w="15183" w:type="dxa"/>
            <w:gridSpan w:val="10"/>
            <w:tcBorders>
              <w:top w:val="nil"/>
              <w:left w:val="nil"/>
              <w:bottom w:val="nil"/>
              <w:right w:val="nil"/>
            </w:tcBorders>
            <w:shd w:val="clear" w:color="auto" w:fill="auto"/>
            <w:noWrap/>
            <w:vAlign w:val="bottom"/>
            <w:hideMark/>
          </w:tcPr>
          <w:p w:rsidR="003D5D6A" w:rsidRPr="003D5D6A" w:rsidRDefault="003D5D6A" w:rsidP="003D5D6A">
            <w:pPr>
              <w:jc w:val="center"/>
              <w:rPr>
                <w:b/>
                <w:bCs/>
                <w:sz w:val="28"/>
                <w:szCs w:val="28"/>
              </w:rPr>
            </w:pPr>
            <w:r w:rsidRPr="003D5D6A">
              <w:rPr>
                <w:b/>
                <w:bCs/>
                <w:sz w:val="28"/>
                <w:szCs w:val="28"/>
              </w:rPr>
              <w:lastRenderedPageBreak/>
              <w:t>УРОВНЕ ДОСТАТОЧНОСТИ СОБСТВЕННЫХ СРЕДСТВ И ВЕЛИЧИНЕ</w:t>
            </w:r>
          </w:p>
        </w:tc>
      </w:tr>
      <w:tr w:rsidR="003D5D6A" w:rsidRPr="003D5D6A" w:rsidTr="00AF060E">
        <w:trPr>
          <w:trHeight w:val="360"/>
        </w:trPr>
        <w:tc>
          <w:tcPr>
            <w:tcW w:w="15183" w:type="dxa"/>
            <w:gridSpan w:val="10"/>
            <w:tcBorders>
              <w:top w:val="nil"/>
              <w:left w:val="nil"/>
              <w:bottom w:val="nil"/>
              <w:right w:val="nil"/>
            </w:tcBorders>
            <w:shd w:val="clear" w:color="auto" w:fill="auto"/>
            <w:noWrap/>
            <w:vAlign w:val="bottom"/>
            <w:hideMark/>
          </w:tcPr>
          <w:p w:rsidR="003D5D6A" w:rsidRPr="003D5D6A" w:rsidRDefault="003D5D6A" w:rsidP="003D5D6A">
            <w:pPr>
              <w:jc w:val="center"/>
              <w:rPr>
                <w:b/>
                <w:bCs/>
                <w:sz w:val="28"/>
                <w:szCs w:val="28"/>
              </w:rPr>
            </w:pPr>
            <w:r w:rsidRPr="003D5D6A">
              <w:rPr>
                <w:b/>
                <w:bCs/>
                <w:sz w:val="28"/>
                <w:szCs w:val="28"/>
              </w:rPr>
              <w:t>СФОРМИРОВАННЫХ РЕЗЕРВОВ НА ПОКРЫТИЕ СОМНИТЕЛЬНЫХ ССУД</w:t>
            </w:r>
          </w:p>
        </w:tc>
      </w:tr>
      <w:tr w:rsidR="003D5D6A" w:rsidRPr="003D5D6A" w:rsidTr="00AF060E">
        <w:trPr>
          <w:trHeight w:val="360"/>
        </w:trPr>
        <w:tc>
          <w:tcPr>
            <w:tcW w:w="15183" w:type="dxa"/>
            <w:gridSpan w:val="10"/>
            <w:tcBorders>
              <w:top w:val="nil"/>
              <w:left w:val="nil"/>
              <w:bottom w:val="nil"/>
              <w:right w:val="nil"/>
            </w:tcBorders>
            <w:shd w:val="clear" w:color="auto" w:fill="auto"/>
            <w:noWrap/>
            <w:vAlign w:val="bottom"/>
            <w:hideMark/>
          </w:tcPr>
          <w:p w:rsidR="003D5D6A" w:rsidRPr="003D5D6A" w:rsidRDefault="003D5D6A" w:rsidP="003D5D6A">
            <w:pPr>
              <w:jc w:val="center"/>
              <w:rPr>
                <w:b/>
                <w:bCs/>
                <w:sz w:val="28"/>
                <w:szCs w:val="28"/>
              </w:rPr>
            </w:pPr>
            <w:r w:rsidRPr="003D5D6A">
              <w:rPr>
                <w:b/>
                <w:bCs/>
                <w:sz w:val="28"/>
                <w:szCs w:val="28"/>
              </w:rPr>
              <w:t>И ИНЫХ АКТИВОВ</w:t>
            </w:r>
          </w:p>
        </w:tc>
      </w:tr>
      <w:tr w:rsidR="003D5D6A" w:rsidRPr="003D5D6A" w:rsidTr="00AF060E">
        <w:trPr>
          <w:trHeight w:val="315"/>
        </w:trPr>
        <w:tc>
          <w:tcPr>
            <w:tcW w:w="15183" w:type="dxa"/>
            <w:gridSpan w:val="10"/>
            <w:tcBorders>
              <w:top w:val="nil"/>
              <w:left w:val="nil"/>
              <w:bottom w:val="nil"/>
              <w:right w:val="nil"/>
            </w:tcBorders>
            <w:shd w:val="clear" w:color="auto" w:fill="auto"/>
            <w:noWrap/>
            <w:vAlign w:val="bottom"/>
            <w:hideMark/>
          </w:tcPr>
          <w:p w:rsidR="003D5D6A" w:rsidRPr="003D5D6A" w:rsidRDefault="003D5D6A" w:rsidP="003D5D6A">
            <w:pPr>
              <w:jc w:val="center"/>
              <w:rPr>
                <w:b/>
                <w:bCs/>
              </w:rPr>
            </w:pPr>
            <w:bookmarkStart w:id="83" w:name="RANGE!A16"/>
            <w:r w:rsidRPr="003D5D6A">
              <w:rPr>
                <w:b/>
                <w:bCs/>
              </w:rPr>
              <w:t>на 1 января 2011 года</w:t>
            </w:r>
            <w:bookmarkEnd w:id="83"/>
          </w:p>
        </w:tc>
      </w:tr>
      <w:tr w:rsidR="003D5D6A" w:rsidRPr="003D5D6A" w:rsidTr="00AF060E">
        <w:trPr>
          <w:trHeight w:val="37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664"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7396" w:type="dxa"/>
            <w:gridSpan w:val="6"/>
            <w:tcBorders>
              <w:top w:val="nil"/>
              <w:left w:val="nil"/>
              <w:bottom w:val="nil"/>
              <w:right w:val="nil"/>
            </w:tcBorders>
            <w:shd w:val="clear" w:color="auto" w:fill="auto"/>
            <w:noWrap/>
            <w:vAlign w:val="bottom"/>
            <w:hideMark/>
          </w:tcPr>
          <w:p w:rsidR="003D5D6A" w:rsidRPr="003D5D6A" w:rsidRDefault="003D5D6A" w:rsidP="003D5D6A">
            <w:pPr>
              <w:jc w:val="center"/>
              <w:rPr>
                <w:b/>
                <w:bCs/>
                <w:sz w:val="28"/>
                <w:szCs w:val="28"/>
              </w:rPr>
            </w:pPr>
          </w:p>
        </w:tc>
        <w:tc>
          <w:tcPr>
            <w:tcW w:w="2118"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r>
      <w:tr w:rsidR="003D5D6A" w:rsidRPr="003D5D6A" w:rsidTr="00AF060E">
        <w:trPr>
          <w:trHeight w:val="630"/>
        </w:trPr>
        <w:tc>
          <w:tcPr>
            <w:tcW w:w="7575" w:type="dxa"/>
            <w:gridSpan w:val="4"/>
            <w:tcBorders>
              <w:top w:val="nil"/>
              <w:left w:val="nil"/>
              <w:bottom w:val="nil"/>
              <w:right w:val="nil"/>
            </w:tcBorders>
            <w:shd w:val="clear" w:color="auto" w:fill="auto"/>
            <w:vAlign w:val="center"/>
            <w:hideMark/>
          </w:tcPr>
          <w:p w:rsidR="003D5D6A" w:rsidRPr="003D5D6A" w:rsidRDefault="003D5D6A" w:rsidP="003D5D6A">
            <w:r w:rsidRPr="003D5D6A">
              <w:t xml:space="preserve">Сокращенное фирменное наименование головной </w:t>
            </w:r>
            <w:r w:rsidRPr="003D5D6A">
              <w:br/>
              <w:t>кредитной организации</w:t>
            </w:r>
          </w:p>
        </w:tc>
        <w:tc>
          <w:tcPr>
            <w:tcW w:w="7608" w:type="dxa"/>
            <w:gridSpan w:val="6"/>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r w:rsidRPr="003D5D6A">
              <w:rPr>
                <w:b/>
                <w:bCs/>
                <w:sz w:val="20"/>
                <w:szCs w:val="20"/>
              </w:rPr>
              <w:t>ОАО КБ "СОЛИДАРНОСТЬ"</w:t>
            </w:r>
          </w:p>
        </w:tc>
      </w:tr>
      <w:tr w:rsidR="003D5D6A" w:rsidRPr="003D5D6A" w:rsidTr="00AF060E">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664"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90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629"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329" w:type="dxa"/>
            <w:gridSpan w:val="2"/>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118"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r>
      <w:tr w:rsidR="003D5D6A" w:rsidRPr="003D5D6A" w:rsidTr="00AF060E">
        <w:trPr>
          <w:trHeight w:val="315"/>
        </w:trPr>
        <w:tc>
          <w:tcPr>
            <w:tcW w:w="5669" w:type="dxa"/>
            <w:gridSpan w:val="3"/>
            <w:tcBorders>
              <w:top w:val="nil"/>
              <w:left w:val="nil"/>
              <w:bottom w:val="nil"/>
              <w:right w:val="nil"/>
            </w:tcBorders>
            <w:shd w:val="clear" w:color="auto" w:fill="auto"/>
            <w:noWrap/>
            <w:vAlign w:val="bottom"/>
            <w:hideMark/>
          </w:tcPr>
          <w:p w:rsidR="003D5D6A" w:rsidRPr="003D5D6A" w:rsidRDefault="003D5D6A" w:rsidP="003D5D6A">
            <w:r w:rsidRPr="003D5D6A">
              <w:t>Почтовый адрес</w:t>
            </w:r>
          </w:p>
        </w:tc>
        <w:tc>
          <w:tcPr>
            <w:tcW w:w="3535" w:type="dxa"/>
            <w:gridSpan w:val="2"/>
            <w:tcBorders>
              <w:top w:val="nil"/>
              <w:left w:val="nil"/>
              <w:bottom w:val="single" w:sz="4" w:space="0" w:color="auto"/>
              <w:right w:val="nil"/>
            </w:tcBorders>
            <w:shd w:val="clear" w:color="auto" w:fill="auto"/>
            <w:noWrap/>
            <w:vAlign w:val="bottom"/>
            <w:hideMark/>
          </w:tcPr>
          <w:p w:rsidR="003D5D6A" w:rsidRPr="003D5D6A" w:rsidRDefault="003D5D6A" w:rsidP="003D5D6A">
            <w:pPr>
              <w:rPr>
                <w:sz w:val="20"/>
                <w:szCs w:val="20"/>
              </w:rPr>
            </w:pPr>
            <w:r w:rsidRPr="003D5D6A">
              <w:rPr>
                <w:sz w:val="20"/>
                <w:szCs w:val="20"/>
              </w:rPr>
              <w:t xml:space="preserve">443099, г. Самара, </w:t>
            </w:r>
            <w:proofErr w:type="spellStart"/>
            <w:r w:rsidRPr="003D5D6A">
              <w:rPr>
                <w:sz w:val="20"/>
                <w:szCs w:val="20"/>
              </w:rPr>
              <w:t>ул.Куйбышева</w:t>
            </w:r>
            <w:proofErr w:type="spellEnd"/>
            <w:r w:rsidRPr="003D5D6A">
              <w:rPr>
                <w:sz w:val="20"/>
                <w:szCs w:val="20"/>
              </w:rPr>
              <w:t>, 90</w:t>
            </w:r>
          </w:p>
        </w:tc>
        <w:tc>
          <w:tcPr>
            <w:tcW w:w="266" w:type="dxa"/>
            <w:tcBorders>
              <w:top w:val="nil"/>
              <w:left w:val="nil"/>
              <w:bottom w:val="single" w:sz="4" w:space="0" w:color="auto"/>
              <w:right w:val="nil"/>
            </w:tcBorders>
            <w:shd w:val="clear" w:color="auto" w:fill="auto"/>
            <w:noWrap/>
            <w:vAlign w:val="bottom"/>
            <w:hideMark/>
          </w:tcPr>
          <w:p w:rsidR="003D5D6A" w:rsidRPr="003D5D6A" w:rsidRDefault="003D5D6A" w:rsidP="003D5D6A">
            <w:pPr>
              <w:rPr>
                <w:sz w:val="20"/>
                <w:szCs w:val="20"/>
              </w:rPr>
            </w:pPr>
            <w:r w:rsidRPr="003D5D6A">
              <w:rPr>
                <w:sz w:val="20"/>
                <w:szCs w:val="20"/>
              </w:rPr>
              <w:t> </w:t>
            </w:r>
          </w:p>
        </w:tc>
        <w:tc>
          <w:tcPr>
            <w:tcW w:w="266" w:type="dxa"/>
            <w:tcBorders>
              <w:top w:val="nil"/>
              <w:left w:val="nil"/>
              <w:bottom w:val="single" w:sz="4" w:space="0" w:color="auto"/>
              <w:right w:val="nil"/>
            </w:tcBorders>
            <w:shd w:val="clear" w:color="auto" w:fill="auto"/>
            <w:noWrap/>
            <w:vAlign w:val="bottom"/>
            <w:hideMark/>
          </w:tcPr>
          <w:p w:rsidR="003D5D6A" w:rsidRPr="003D5D6A" w:rsidRDefault="003D5D6A" w:rsidP="003D5D6A">
            <w:pPr>
              <w:rPr>
                <w:sz w:val="20"/>
                <w:szCs w:val="20"/>
              </w:rPr>
            </w:pPr>
            <w:r w:rsidRPr="003D5D6A">
              <w:rPr>
                <w:sz w:val="20"/>
                <w:szCs w:val="20"/>
              </w:rPr>
              <w:t> </w:t>
            </w:r>
          </w:p>
        </w:tc>
        <w:tc>
          <w:tcPr>
            <w:tcW w:w="3329" w:type="dxa"/>
            <w:gridSpan w:val="2"/>
            <w:tcBorders>
              <w:top w:val="nil"/>
              <w:left w:val="nil"/>
              <w:bottom w:val="single" w:sz="4" w:space="0" w:color="auto"/>
              <w:right w:val="nil"/>
            </w:tcBorders>
            <w:shd w:val="clear" w:color="auto" w:fill="auto"/>
            <w:noWrap/>
            <w:vAlign w:val="bottom"/>
            <w:hideMark/>
          </w:tcPr>
          <w:p w:rsidR="003D5D6A" w:rsidRPr="003D5D6A" w:rsidRDefault="003D5D6A" w:rsidP="003D5D6A">
            <w:pPr>
              <w:rPr>
                <w:sz w:val="20"/>
                <w:szCs w:val="20"/>
              </w:rPr>
            </w:pPr>
            <w:r w:rsidRPr="003D5D6A">
              <w:rPr>
                <w:sz w:val="20"/>
                <w:szCs w:val="20"/>
              </w:rPr>
              <w:t> </w:t>
            </w:r>
          </w:p>
        </w:tc>
        <w:tc>
          <w:tcPr>
            <w:tcW w:w="2118" w:type="dxa"/>
            <w:tcBorders>
              <w:top w:val="nil"/>
              <w:left w:val="nil"/>
              <w:bottom w:val="single" w:sz="4" w:space="0" w:color="auto"/>
              <w:right w:val="nil"/>
            </w:tcBorders>
            <w:shd w:val="clear" w:color="auto" w:fill="auto"/>
            <w:noWrap/>
            <w:vAlign w:val="bottom"/>
            <w:hideMark/>
          </w:tcPr>
          <w:p w:rsidR="003D5D6A" w:rsidRPr="003D5D6A" w:rsidRDefault="003D5D6A" w:rsidP="003D5D6A">
            <w:pPr>
              <w:rPr>
                <w:sz w:val="20"/>
                <w:szCs w:val="20"/>
              </w:rPr>
            </w:pPr>
            <w:r w:rsidRPr="003D5D6A">
              <w:rPr>
                <w:sz w:val="20"/>
                <w:szCs w:val="20"/>
              </w:rPr>
              <w:t> </w:t>
            </w:r>
          </w:p>
        </w:tc>
      </w:tr>
      <w:tr w:rsidR="003D5D6A" w:rsidRPr="003D5D6A" w:rsidTr="00AF060E">
        <w:trPr>
          <w:trHeight w:val="25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664"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90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629"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329" w:type="dxa"/>
            <w:gridSpan w:val="2"/>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118"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r>
      <w:tr w:rsidR="003D5D6A" w:rsidRPr="003D5D6A" w:rsidTr="00AF060E">
        <w:trPr>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664"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90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629"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5447" w:type="dxa"/>
            <w:gridSpan w:val="3"/>
            <w:tcBorders>
              <w:top w:val="nil"/>
              <w:left w:val="nil"/>
              <w:bottom w:val="nil"/>
              <w:right w:val="nil"/>
            </w:tcBorders>
            <w:shd w:val="clear" w:color="auto" w:fill="auto"/>
            <w:noWrap/>
            <w:vAlign w:val="bottom"/>
            <w:hideMark/>
          </w:tcPr>
          <w:p w:rsidR="003D5D6A" w:rsidRPr="003D5D6A" w:rsidRDefault="003D5D6A" w:rsidP="003D5D6A">
            <w:pPr>
              <w:jc w:val="right"/>
              <w:rPr>
                <w:sz w:val="22"/>
                <w:szCs w:val="22"/>
              </w:rPr>
            </w:pPr>
            <w:r w:rsidRPr="003D5D6A">
              <w:rPr>
                <w:sz w:val="22"/>
                <w:szCs w:val="22"/>
              </w:rPr>
              <w:t>Код формы 0409812</w:t>
            </w:r>
          </w:p>
        </w:tc>
      </w:tr>
      <w:tr w:rsidR="003D5D6A" w:rsidRPr="003D5D6A" w:rsidTr="00AF060E">
        <w:trPr>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664"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90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629"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5447" w:type="dxa"/>
            <w:gridSpan w:val="3"/>
            <w:tcBorders>
              <w:top w:val="nil"/>
              <w:left w:val="nil"/>
              <w:bottom w:val="nil"/>
              <w:right w:val="nil"/>
            </w:tcBorders>
            <w:shd w:val="clear" w:color="auto" w:fill="auto"/>
            <w:noWrap/>
            <w:vAlign w:val="bottom"/>
            <w:hideMark/>
          </w:tcPr>
          <w:p w:rsidR="003D5D6A" w:rsidRPr="003D5D6A" w:rsidRDefault="003D5D6A" w:rsidP="003D5D6A">
            <w:pPr>
              <w:jc w:val="right"/>
              <w:rPr>
                <w:sz w:val="22"/>
                <w:szCs w:val="22"/>
              </w:rPr>
            </w:pPr>
            <w:r w:rsidRPr="003D5D6A">
              <w:rPr>
                <w:sz w:val="22"/>
                <w:szCs w:val="22"/>
              </w:rPr>
              <w:t>Годовая</w:t>
            </w:r>
          </w:p>
        </w:tc>
      </w:tr>
      <w:tr w:rsidR="003D5D6A" w:rsidRPr="003D5D6A" w:rsidTr="00AF060E">
        <w:trPr>
          <w:trHeight w:val="13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664"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90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629"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61"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3686" w:type="dxa"/>
            <w:gridSpan w:val="2"/>
            <w:tcBorders>
              <w:top w:val="nil"/>
              <w:left w:val="nil"/>
              <w:bottom w:val="nil"/>
              <w:right w:val="nil"/>
            </w:tcBorders>
            <w:shd w:val="clear" w:color="auto" w:fill="auto"/>
            <w:noWrap/>
            <w:vAlign w:val="bottom"/>
            <w:hideMark/>
          </w:tcPr>
          <w:p w:rsidR="003D5D6A" w:rsidRPr="003D5D6A" w:rsidRDefault="003D5D6A" w:rsidP="003D5D6A">
            <w:pPr>
              <w:jc w:val="right"/>
              <w:rPr>
                <w:sz w:val="20"/>
                <w:szCs w:val="20"/>
              </w:rPr>
            </w:pPr>
          </w:p>
        </w:tc>
      </w:tr>
      <w:tr w:rsidR="003D5D6A" w:rsidRPr="003D5D6A" w:rsidTr="00AF060E">
        <w:trPr>
          <w:trHeight w:val="88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5D6A" w:rsidRPr="003D5D6A" w:rsidRDefault="003D5D6A" w:rsidP="003D5D6A">
            <w:pPr>
              <w:jc w:val="center"/>
              <w:rPr>
                <w:sz w:val="22"/>
                <w:szCs w:val="22"/>
              </w:rPr>
            </w:pPr>
            <w:r w:rsidRPr="003D5D6A">
              <w:rPr>
                <w:sz w:val="22"/>
                <w:szCs w:val="22"/>
              </w:rPr>
              <w:t>Номер п/п</w:t>
            </w:r>
          </w:p>
        </w:tc>
        <w:tc>
          <w:tcPr>
            <w:tcW w:w="7731" w:type="dxa"/>
            <w:gridSpan w:val="5"/>
            <w:tcBorders>
              <w:top w:val="single" w:sz="4" w:space="0" w:color="auto"/>
              <w:left w:val="nil"/>
              <w:bottom w:val="single" w:sz="4" w:space="0" w:color="auto"/>
              <w:right w:val="single" w:sz="4" w:space="0" w:color="auto"/>
            </w:tcBorders>
            <w:shd w:val="clear" w:color="auto" w:fill="auto"/>
            <w:vAlign w:val="center"/>
            <w:hideMark/>
          </w:tcPr>
          <w:p w:rsidR="003D5D6A" w:rsidRPr="003D5D6A" w:rsidRDefault="003D5D6A" w:rsidP="003D5D6A">
            <w:pPr>
              <w:jc w:val="center"/>
              <w:rPr>
                <w:sz w:val="22"/>
                <w:szCs w:val="22"/>
              </w:rPr>
            </w:pPr>
            <w:r w:rsidRPr="003D5D6A">
              <w:rPr>
                <w:sz w:val="22"/>
                <w:szCs w:val="22"/>
              </w:rPr>
              <w:t>Наименование статьи</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rsidR="003D5D6A" w:rsidRPr="003D5D6A" w:rsidRDefault="003D5D6A" w:rsidP="003D5D6A">
            <w:pPr>
              <w:jc w:val="center"/>
              <w:rPr>
                <w:sz w:val="22"/>
                <w:szCs w:val="22"/>
              </w:rPr>
            </w:pPr>
            <w:r w:rsidRPr="003D5D6A">
              <w:rPr>
                <w:sz w:val="22"/>
                <w:szCs w:val="22"/>
              </w:rPr>
              <w:t>Данные за отчетный период</w:t>
            </w:r>
          </w:p>
        </w:tc>
        <w:tc>
          <w:tcPr>
            <w:tcW w:w="3686" w:type="dxa"/>
            <w:gridSpan w:val="2"/>
            <w:tcBorders>
              <w:top w:val="single" w:sz="4" w:space="0" w:color="auto"/>
              <w:left w:val="nil"/>
              <w:bottom w:val="single" w:sz="4" w:space="0" w:color="auto"/>
              <w:right w:val="single" w:sz="4" w:space="0" w:color="auto"/>
            </w:tcBorders>
            <w:shd w:val="clear" w:color="auto" w:fill="auto"/>
            <w:vAlign w:val="center"/>
            <w:hideMark/>
          </w:tcPr>
          <w:p w:rsidR="003D5D6A" w:rsidRPr="003D5D6A" w:rsidRDefault="003D5D6A" w:rsidP="003D5D6A">
            <w:pPr>
              <w:jc w:val="center"/>
              <w:rPr>
                <w:sz w:val="22"/>
                <w:szCs w:val="22"/>
              </w:rPr>
            </w:pPr>
            <w:r w:rsidRPr="003D5D6A">
              <w:rPr>
                <w:sz w:val="22"/>
                <w:szCs w:val="22"/>
              </w:rPr>
              <w:t>Данные за соответствующий период прошлого года</w:t>
            </w:r>
          </w:p>
        </w:tc>
      </w:tr>
      <w:tr w:rsidR="003D5D6A" w:rsidRPr="003D5D6A" w:rsidTr="00AF060E">
        <w:trPr>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1</w:t>
            </w:r>
          </w:p>
        </w:tc>
        <w:tc>
          <w:tcPr>
            <w:tcW w:w="7731"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2</w:t>
            </w:r>
          </w:p>
        </w:tc>
        <w:tc>
          <w:tcPr>
            <w:tcW w:w="176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3</w:t>
            </w:r>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3</w:t>
            </w:r>
          </w:p>
        </w:tc>
      </w:tr>
      <w:tr w:rsidR="003D5D6A" w:rsidRPr="003D5D6A" w:rsidTr="00AF060E">
        <w:trPr>
          <w:trHeight w:val="33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1</w:t>
            </w:r>
          </w:p>
        </w:tc>
        <w:tc>
          <w:tcPr>
            <w:tcW w:w="7731"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sz w:val="22"/>
                <w:szCs w:val="22"/>
              </w:rPr>
            </w:pPr>
            <w:r w:rsidRPr="003D5D6A">
              <w:rPr>
                <w:sz w:val="22"/>
                <w:szCs w:val="22"/>
              </w:rPr>
              <w:t>Состав участников банковской (консолидированной) группы:</w:t>
            </w:r>
          </w:p>
        </w:tc>
        <w:tc>
          <w:tcPr>
            <w:tcW w:w="176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 </w:t>
            </w:r>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 </w:t>
            </w:r>
          </w:p>
        </w:tc>
      </w:tr>
      <w:tr w:rsidR="003D5D6A" w:rsidRPr="003D5D6A" w:rsidTr="00AF060E">
        <w:trPr>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1.1</w:t>
            </w:r>
          </w:p>
        </w:tc>
        <w:tc>
          <w:tcPr>
            <w:tcW w:w="7731"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sz w:val="22"/>
                <w:szCs w:val="22"/>
              </w:rPr>
            </w:pPr>
            <w:r w:rsidRPr="003D5D6A">
              <w:rPr>
                <w:sz w:val="22"/>
                <w:szCs w:val="22"/>
              </w:rPr>
              <w:t>ОАО коммерческий банк "Солидарность"</w:t>
            </w:r>
          </w:p>
        </w:tc>
        <w:tc>
          <w:tcPr>
            <w:tcW w:w="176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 </w:t>
            </w:r>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 </w:t>
            </w:r>
          </w:p>
        </w:tc>
      </w:tr>
      <w:tr w:rsidR="003D5D6A" w:rsidRPr="003D5D6A" w:rsidTr="00AF060E">
        <w:trPr>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1.2</w:t>
            </w:r>
          </w:p>
        </w:tc>
        <w:tc>
          <w:tcPr>
            <w:tcW w:w="7731"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sz w:val="22"/>
                <w:szCs w:val="22"/>
              </w:rPr>
            </w:pPr>
            <w:r w:rsidRPr="003D5D6A">
              <w:rPr>
                <w:sz w:val="22"/>
                <w:szCs w:val="22"/>
              </w:rPr>
              <w:t>ООО "Солидарность-Инвест"</w:t>
            </w:r>
          </w:p>
        </w:tc>
        <w:tc>
          <w:tcPr>
            <w:tcW w:w="176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0,0</w:t>
            </w:r>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100,0</w:t>
            </w:r>
          </w:p>
        </w:tc>
      </w:tr>
      <w:tr w:rsidR="003D5D6A" w:rsidRPr="003D5D6A" w:rsidTr="00AF060E">
        <w:trPr>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1.3</w:t>
            </w:r>
          </w:p>
        </w:tc>
        <w:tc>
          <w:tcPr>
            <w:tcW w:w="7731"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sz w:val="22"/>
                <w:szCs w:val="22"/>
              </w:rPr>
            </w:pPr>
            <w:r w:rsidRPr="003D5D6A">
              <w:rPr>
                <w:sz w:val="22"/>
                <w:szCs w:val="22"/>
              </w:rPr>
              <w:t>ЗАО "</w:t>
            </w:r>
            <w:proofErr w:type="spellStart"/>
            <w:r w:rsidRPr="003D5D6A">
              <w:rPr>
                <w:sz w:val="22"/>
                <w:szCs w:val="22"/>
              </w:rPr>
              <w:t>Привожское</w:t>
            </w:r>
            <w:proofErr w:type="spellEnd"/>
            <w:r w:rsidRPr="003D5D6A">
              <w:rPr>
                <w:sz w:val="22"/>
                <w:szCs w:val="22"/>
              </w:rPr>
              <w:t xml:space="preserve"> кредитное бюро"</w:t>
            </w:r>
          </w:p>
        </w:tc>
        <w:tc>
          <w:tcPr>
            <w:tcW w:w="176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37,2</w:t>
            </w:r>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37,2</w:t>
            </w:r>
          </w:p>
        </w:tc>
      </w:tr>
      <w:tr w:rsidR="003D5D6A" w:rsidRPr="003D5D6A" w:rsidTr="00AF060E">
        <w:trPr>
          <w:trHeight w:val="30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1.4</w:t>
            </w:r>
          </w:p>
        </w:tc>
        <w:tc>
          <w:tcPr>
            <w:tcW w:w="7731"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sz w:val="22"/>
                <w:szCs w:val="22"/>
              </w:rPr>
            </w:pPr>
            <w:r w:rsidRPr="003D5D6A">
              <w:rPr>
                <w:sz w:val="22"/>
                <w:szCs w:val="22"/>
              </w:rPr>
              <w:t>ООО "</w:t>
            </w:r>
            <w:proofErr w:type="spellStart"/>
            <w:r w:rsidRPr="003D5D6A">
              <w:rPr>
                <w:sz w:val="22"/>
                <w:szCs w:val="22"/>
              </w:rPr>
              <w:t>ПотенциалБанк</w:t>
            </w:r>
            <w:proofErr w:type="spellEnd"/>
            <w:r w:rsidRPr="003D5D6A">
              <w:rPr>
                <w:sz w:val="22"/>
                <w:szCs w:val="22"/>
              </w:rPr>
              <w:t>"</w:t>
            </w:r>
          </w:p>
        </w:tc>
        <w:tc>
          <w:tcPr>
            <w:tcW w:w="176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0,0</w:t>
            </w:r>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r w:rsidRPr="003D5D6A">
              <w:rPr>
                <w:sz w:val="22"/>
                <w:szCs w:val="22"/>
              </w:rPr>
              <w:t>100,0</w:t>
            </w:r>
          </w:p>
        </w:tc>
      </w:tr>
      <w:tr w:rsidR="003D5D6A" w:rsidRPr="003D5D6A" w:rsidTr="00AF060E">
        <w:trPr>
          <w:trHeight w:val="57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2</w:t>
            </w:r>
          </w:p>
        </w:tc>
        <w:tc>
          <w:tcPr>
            <w:tcW w:w="7731" w:type="dxa"/>
            <w:gridSpan w:val="5"/>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sz w:val="22"/>
                <w:szCs w:val="22"/>
              </w:rPr>
            </w:pPr>
            <w:r w:rsidRPr="003D5D6A">
              <w:rPr>
                <w:sz w:val="22"/>
                <w:szCs w:val="22"/>
              </w:rPr>
              <w:t>Сведения об уровне достаточности собственных средств и величине сформированных группой резервов на покрытие сомнительных ссуд и иных активов</w:t>
            </w:r>
          </w:p>
        </w:tc>
        <w:tc>
          <w:tcPr>
            <w:tcW w:w="1761"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sz w:val="22"/>
                <w:szCs w:val="22"/>
              </w:rPr>
            </w:pPr>
            <w:bookmarkStart w:id="84" w:name="RANGE!D18"/>
            <w:bookmarkStart w:id="85" w:name="RANGE!H32"/>
            <w:bookmarkEnd w:id="84"/>
            <w:r w:rsidRPr="003D5D6A">
              <w:rPr>
                <w:sz w:val="22"/>
                <w:szCs w:val="22"/>
              </w:rPr>
              <w:t> </w:t>
            </w:r>
            <w:bookmarkEnd w:id="85"/>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bookmarkStart w:id="86" w:name="RANGE!I32"/>
            <w:r w:rsidRPr="003D5D6A">
              <w:rPr>
                <w:sz w:val="22"/>
                <w:szCs w:val="22"/>
              </w:rPr>
              <w:t> </w:t>
            </w:r>
            <w:bookmarkEnd w:id="86"/>
          </w:p>
        </w:tc>
      </w:tr>
      <w:tr w:rsidR="003D5D6A" w:rsidRPr="003D5D6A" w:rsidTr="00AF060E">
        <w:trPr>
          <w:trHeight w:val="33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2.1</w:t>
            </w:r>
          </w:p>
        </w:tc>
        <w:tc>
          <w:tcPr>
            <w:tcW w:w="7731"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sz w:val="22"/>
                <w:szCs w:val="22"/>
              </w:rPr>
            </w:pPr>
            <w:r w:rsidRPr="003D5D6A">
              <w:rPr>
                <w:sz w:val="22"/>
                <w:szCs w:val="22"/>
              </w:rPr>
              <w:t>Величина собственных средств, тыс. руб.</w:t>
            </w:r>
          </w:p>
        </w:tc>
        <w:tc>
          <w:tcPr>
            <w:tcW w:w="176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bookmarkStart w:id="87" w:name="RANGE!H33"/>
            <w:r w:rsidRPr="003D5D6A">
              <w:rPr>
                <w:sz w:val="22"/>
                <w:szCs w:val="22"/>
              </w:rPr>
              <w:t>2953077</w:t>
            </w:r>
            <w:bookmarkEnd w:id="87"/>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bookmarkStart w:id="88" w:name="RANGE!I33"/>
            <w:r w:rsidRPr="003D5D6A">
              <w:rPr>
                <w:sz w:val="22"/>
                <w:szCs w:val="22"/>
              </w:rPr>
              <w:t>3158195</w:t>
            </w:r>
            <w:bookmarkEnd w:id="88"/>
          </w:p>
        </w:tc>
      </w:tr>
      <w:tr w:rsidR="003D5D6A" w:rsidRPr="003D5D6A" w:rsidTr="00AF060E">
        <w:trPr>
          <w:trHeight w:val="36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2.2</w:t>
            </w:r>
          </w:p>
        </w:tc>
        <w:tc>
          <w:tcPr>
            <w:tcW w:w="7731" w:type="dxa"/>
            <w:gridSpan w:val="5"/>
            <w:tcBorders>
              <w:top w:val="single" w:sz="4" w:space="0" w:color="auto"/>
              <w:left w:val="nil"/>
              <w:bottom w:val="single" w:sz="4" w:space="0" w:color="auto"/>
              <w:right w:val="single" w:sz="4" w:space="0" w:color="auto"/>
            </w:tcBorders>
            <w:shd w:val="clear" w:color="auto" w:fill="auto"/>
            <w:noWrap/>
            <w:vAlign w:val="bottom"/>
            <w:hideMark/>
          </w:tcPr>
          <w:p w:rsidR="003D5D6A" w:rsidRPr="003D5D6A" w:rsidRDefault="003D5D6A" w:rsidP="003D5D6A">
            <w:pPr>
              <w:rPr>
                <w:sz w:val="22"/>
                <w:szCs w:val="22"/>
              </w:rPr>
            </w:pPr>
            <w:r w:rsidRPr="003D5D6A">
              <w:rPr>
                <w:sz w:val="22"/>
                <w:szCs w:val="22"/>
              </w:rPr>
              <w:t>Нормативное значение показателя достаточности собственных средств, процент</w:t>
            </w:r>
          </w:p>
        </w:tc>
        <w:tc>
          <w:tcPr>
            <w:tcW w:w="176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bookmarkStart w:id="89" w:name="RANGE!H34"/>
            <w:r w:rsidRPr="003D5D6A">
              <w:rPr>
                <w:sz w:val="22"/>
                <w:szCs w:val="22"/>
              </w:rPr>
              <w:t>10,0</w:t>
            </w:r>
            <w:bookmarkEnd w:id="89"/>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bookmarkStart w:id="90" w:name="RANGE!I34"/>
            <w:r w:rsidRPr="003D5D6A">
              <w:rPr>
                <w:sz w:val="22"/>
                <w:szCs w:val="22"/>
              </w:rPr>
              <w:t>10,0</w:t>
            </w:r>
            <w:bookmarkEnd w:id="90"/>
          </w:p>
        </w:tc>
      </w:tr>
      <w:tr w:rsidR="003D5D6A" w:rsidRPr="003D5D6A" w:rsidTr="00AF060E">
        <w:trPr>
          <w:trHeight w:val="36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2.3</w:t>
            </w:r>
          </w:p>
        </w:tc>
        <w:tc>
          <w:tcPr>
            <w:tcW w:w="773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D5D6A" w:rsidRPr="003D5D6A" w:rsidRDefault="003D5D6A" w:rsidP="003D5D6A">
            <w:pPr>
              <w:rPr>
                <w:sz w:val="22"/>
                <w:szCs w:val="22"/>
              </w:rPr>
            </w:pPr>
            <w:r w:rsidRPr="003D5D6A">
              <w:rPr>
                <w:sz w:val="22"/>
                <w:szCs w:val="22"/>
              </w:rPr>
              <w:t>Фактическое значение показателя достаточности собственных средств, процент</w:t>
            </w:r>
          </w:p>
        </w:tc>
        <w:tc>
          <w:tcPr>
            <w:tcW w:w="1761" w:type="dxa"/>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bookmarkStart w:id="91" w:name="RANGE!H35"/>
            <w:r w:rsidRPr="003D5D6A">
              <w:rPr>
                <w:sz w:val="22"/>
                <w:szCs w:val="22"/>
              </w:rPr>
              <w:t>14,8</w:t>
            </w:r>
            <w:bookmarkEnd w:id="91"/>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bookmarkStart w:id="92" w:name="RANGE!I35"/>
            <w:r w:rsidRPr="003D5D6A">
              <w:rPr>
                <w:sz w:val="22"/>
                <w:szCs w:val="22"/>
              </w:rPr>
              <w:t>18,1</w:t>
            </w:r>
            <w:bookmarkEnd w:id="92"/>
          </w:p>
        </w:tc>
      </w:tr>
      <w:tr w:rsidR="003D5D6A" w:rsidRPr="003D5D6A" w:rsidTr="00AF060E">
        <w:trPr>
          <w:trHeight w:val="63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783" w:type="dxa"/>
            <w:tcBorders>
              <w:top w:val="nil"/>
              <w:left w:val="single" w:sz="4" w:space="0" w:color="auto"/>
              <w:bottom w:val="single" w:sz="4" w:space="0" w:color="auto"/>
              <w:right w:val="single" w:sz="4" w:space="0" w:color="auto"/>
            </w:tcBorders>
            <w:shd w:val="clear" w:color="auto" w:fill="auto"/>
            <w:noWrap/>
            <w:vAlign w:val="bottom"/>
            <w:hideMark/>
          </w:tcPr>
          <w:p w:rsidR="003D5D6A" w:rsidRPr="003D5D6A" w:rsidRDefault="003D5D6A" w:rsidP="003D5D6A">
            <w:pPr>
              <w:jc w:val="center"/>
              <w:rPr>
                <w:sz w:val="22"/>
                <w:szCs w:val="22"/>
              </w:rPr>
            </w:pPr>
            <w:r w:rsidRPr="003D5D6A">
              <w:rPr>
                <w:sz w:val="22"/>
                <w:szCs w:val="22"/>
              </w:rPr>
              <w:t>2.4</w:t>
            </w:r>
          </w:p>
        </w:tc>
        <w:tc>
          <w:tcPr>
            <w:tcW w:w="7731" w:type="dxa"/>
            <w:gridSpan w:val="5"/>
            <w:tcBorders>
              <w:top w:val="single" w:sz="4" w:space="0" w:color="auto"/>
              <w:left w:val="nil"/>
              <w:bottom w:val="single" w:sz="4" w:space="0" w:color="auto"/>
              <w:right w:val="single" w:sz="4" w:space="0" w:color="auto"/>
            </w:tcBorders>
            <w:shd w:val="clear" w:color="auto" w:fill="auto"/>
            <w:vAlign w:val="bottom"/>
            <w:hideMark/>
          </w:tcPr>
          <w:p w:rsidR="003D5D6A" w:rsidRPr="003D5D6A" w:rsidRDefault="003D5D6A" w:rsidP="003D5D6A">
            <w:pPr>
              <w:rPr>
                <w:sz w:val="22"/>
                <w:szCs w:val="22"/>
              </w:rPr>
            </w:pPr>
            <w:r w:rsidRPr="003D5D6A">
              <w:rPr>
                <w:sz w:val="22"/>
                <w:szCs w:val="22"/>
              </w:rPr>
              <w:t>Величина фактически сформированного резерва на возможные потери по ссудам, ссудной и приравненной к ней задолженности, тыс. руб.</w:t>
            </w:r>
          </w:p>
        </w:tc>
        <w:tc>
          <w:tcPr>
            <w:tcW w:w="1761" w:type="dxa"/>
            <w:tcBorders>
              <w:top w:val="nil"/>
              <w:left w:val="nil"/>
              <w:bottom w:val="single" w:sz="4" w:space="0" w:color="auto"/>
              <w:right w:val="single" w:sz="4" w:space="0" w:color="auto"/>
            </w:tcBorders>
            <w:shd w:val="clear" w:color="auto" w:fill="auto"/>
            <w:vAlign w:val="bottom"/>
            <w:hideMark/>
          </w:tcPr>
          <w:p w:rsidR="003D5D6A" w:rsidRPr="003D5D6A" w:rsidRDefault="003D5D6A" w:rsidP="003D5D6A">
            <w:pPr>
              <w:jc w:val="right"/>
              <w:rPr>
                <w:sz w:val="22"/>
                <w:szCs w:val="22"/>
              </w:rPr>
            </w:pPr>
            <w:bookmarkStart w:id="93" w:name="RANGE!H36"/>
            <w:r w:rsidRPr="003D5D6A">
              <w:rPr>
                <w:sz w:val="22"/>
                <w:szCs w:val="22"/>
              </w:rPr>
              <w:t>1880662</w:t>
            </w:r>
            <w:bookmarkEnd w:id="93"/>
          </w:p>
        </w:tc>
        <w:tc>
          <w:tcPr>
            <w:tcW w:w="3686" w:type="dxa"/>
            <w:gridSpan w:val="2"/>
            <w:tcBorders>
              <w:top w:val="nil"/>
              <w:left w:val="nil"/>
              <w:bottom w:val="single" w:sz="4" w:space="0" w:color="auto"/>
              <w:right w:val="single" w:sz="4" w:space="0" w:color="auto"/>
            </w:tcBorders>
            <w:shd w:val="clear" w:color="auto" w:fill="auto"/>
            <w:noWrap/>
            <w:vAlign w:val="bottom"/>
            <w:hideMark/>
          </w:tcPr>
          <w:p w:rsidR="003D5D6A" w:rsidRPr="003D5D6A" w:rsidRDefault="003D5D6A" w:rsidP="003D5D6A">
            <w:pPr>
              <w:jc w:val="right"/>
              <w:rPr>
                <w:sz w:val="22"/>
                <w:szCs w:val="22"/>
              </w:rPr>
            </w:pPr>
            <w:bookmarkStart w:id="94" w:name="RANGE!I36"/>
            <w:r w:rsidRPr="003D5D6A">
              <w:rPr>
                <w:sz w:val="22"/>
                <w:szCs w:val="22"/>
              </w:rPr>
              <w:t>1293590</w:t>
            </w:r>
            <w:bookmarkEnd w:id="94"/>
          </w:p>
        </w:tc>
      </w:tr>
      <w:tr w:rsidR="003D5D6A" w:rsidRPr="003D5D6A" w:rsidTr="00AF060E">
        <w:trPr>
          <w:trHeight w:val="1230"/>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14961" w:type="dxa"/>
            <w:gridSpan w:val="9"/>
            <w:tcBorders>
              <w:top w:val="single" w:sz="4" w:space="0" w:color="auto"/>
              <w:left w:val="nil"/>
              <w:bottom w:val="nil"/>
              <w:right w:val="nil"/>
            </w:tcBorders>
            <w:shd w:val="clear" w:color="auto" w:fill="auto"/>
            <w:vAlign w:val="bottom"/>
            <w:hideMark/>
          </w:tcPr>
          <w:p w:rsidR="003D5D6A" w:rsidRPr="003D5D6A" w:rsidRDefault="003D5D6A" w:rsidP="003D5D6A">
            <w:pPr>
              <w:rPr>
                <w:sz w:val="20"/>
                <w:szCs w:val="20"/>
              </w:rPr>
            </w:pPr>
            <w:r w:rsidRPr="003D5D6A">
              <w:rPr>
                <w:sz w:val="20"/>
                <w:szCs w:val="20"/>
              </w:rPr>
              <w:t>В соответствии с пунктом 1.16 Положения ЦБ РФ от 30.07.2002 г № 191-П отчетность ОАО "</w:t>
            </w:r>
            <w:proofErr w:type="spellStart"/>
            <w:r w:rsidRPr="003D5D6A">
              <w:rPr>
                <w:sz w:val="20"/>
                <w:szCs w:val="20"/>
              </w:rPr>
              <w:t>Привожское</w:t>
            </w:r>
            <w:proofErr w:type="spellEnd"/>
            <w:r w:rsidRPr="003D5D6A">
              <w:rPr>
                <w:sz w:val="20"/>
                <w:szCs w:val="20"/>
              </w:rPr>
              <w:t xml:space="preserve"> кредитное бюро" не включена в годовую публикуемую консолидированную отчетность Банковской группы, поскольку влияние признается несущественным, т.к. валюта баланса участника составляет менее 1% валюты баланса головной КО.</w:t>
            </w:r>
          </w:p>
        </w:tc>
      </w:tr>
      <w:tr w:rsidR="003D5D6A" w:rsidRPr="003D5D6A" w:rsidTr="00AF060E">
        <w:trPr>
          <w:trHeight w:val="70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5447" w:type="dxa"/>
            <w:gridSpan w:val="2"/>
            <w:tcBorders>
              <w:top w:val="nil"/>
              <w:left w:val="nil"/>
              <w:bottom w:val="nil"/>
              <w:right w:val="nil"/>
            </w:tcBorders>
            <w:shd w:val="clear" w:color="auto" w:fill="auto"/>
            <w:vAlign w:val="bottom"/>
            <w:hideMark/>
          </w:tcPr>
          <w:p w:rsidR="003D5D6A" w:rsidRPr="003D5D6A" w:rsidRDefault="003D5D6A" w:rsidP="003D5D6A">
            <w:pPr>
              <w:rPr>
                <w:b/>
                <w:bCs/>
                <w:sz w:val="22"/>
                <w:szCs w:val="22"/>
              </w:rPr>
            </w:pPr>
            <w:bookmarkStart w:id="95" w:name="RANGE!B38"/>
            <w:r w:rsidRPr="003D5D6A">
              <w:rPr>
                <w:b/>
                <w:bCs/>
                <w:sz w:val="22"/>
                <w:szCs w:val="22"/>
              </w:rPr>
              <w:t>Руководитель головной кредитной организации</w:t>
            </w:r>
            <w:bookmarkEnd w:id="95"/>
          </w:p>
        </w:tc>
        <w:tc>
          <w:tcPr>
            <w:tcW w:w="190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629"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5713" w:type="dxa"/>
            <w:gridSpan w:val="4"/>
            <w:tcBorders>
              <w:top w:val="nil"/>
              <w:left w:val="nil"/>
              <w:bottom w:val="nil"/>
              <w:right w:val="nil"/>
            </w:tcBorders>
            <w:shd w:val="clear" w:color="auto" w:fill="auto"/>
            <w:vAlign w:val="bottom"/>
            <w:hideMark/>
          </w:tcPr>
          <w:p w:rsidR="003D5D6A" w:rsidRPr="003D5D6A" w:rsidRDefault="003D5D6A" w:rsidP="003D5D6A">
            <w:pPr>
              <w:rPr>
                <w:b/>
                <w:bCs/>
                <w:sz w:val="22"/>
                <w:szCs w:val="22"/>
              </w:rPr>
            </w:pPr>
            <w:bookmarkStart w:id="96" w:name="RANGE!G38"/>
            <w:r w:rsidRPr="003D5D6A">
              <w:rPr>
                <w:b/>
                <w:bCs/>
                <w:sz w:val="22"/>
                <w:szCs w:val="22"/>
              </w:rPr>
              <w:t>Синицын О.Ю.</w:t>
            </w:r>
            <w:bookmarkEnd w:id="96"/>
          </w:p>
        </w:tc>
      </w:tr>
      <w:tr w:rsidR="003D5D6A" w:rsidRPr="003D5D6A" w:rsidTr="00AF060E">
        <w:trPr>
          <w:trHeight w:val="28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5447" w:type="dxa"/>
            <w:gridSpan w:val="2"/>
            <w:tcBorders>
              <w:top w:val="nil"/>
              <w:left w:val="nil"/>
              <w:bottom w:val="nil"/>
              <w:right w:val="nil"/>
            </w:tcBorders>
            <w:shd w:val="clear" w:color="auto" w:fill="auto"/>
            <w:vAlign w:val="bottom"/>
            <w:hideMark/>
          </w:tcPr>
          <w:p w:rsidR="003D5D6A" w:rsidRPr="003D5D6A" w:rsidRDefault="003D5D6A" w:rsidP="003D5D6A">
            <w:pPr>
              <w:rPr>
                <w:b/>
                <w:bCs/>
                <w:sz w:val="22"/>
                <w:szCs w:val="22"/>
              </w:rPr>
            </w:pPr>
          </w:p>
        </w:tc>
        <w:tc>
          <w:tcPr>
            <w:tcW w:w="190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629"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3329" w:type="dxa"/>
            <w:gridSpan w:val="2"/>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2118"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r>
      <w:tr w:rsidR="003D5D6A" w:rsidRPr="003D5D6A" w:rsidTr="00AF060E">
        <w:trPr>
          <w:trHeight w:val="825"/>
        </w:trPr>
        <w:tc>
          <w:tcPr>
            <w:tcW w:w="222" w:type="dxa"/>
            <w:tcBorders>
              <w:top w:val="nil"/>
              <w:left w:val="nil"/>
              <w:bottom w:val="nil"/>
              <w:right w:val="nil"/>
            </w:tcBorders>
            <w:shd w:val="clear" w:color="auto" w:fill="auto"/>
            <w:noWrap/>
            <w:vAlign w:val="bottom"/>
            <w:hideMark/>
          </w:tcPr>
          <w:p w:rsidR="003D5D6A" w:rsidRPr="003D5D6A" w:rsidRDefault="003D5D6A" w:rsidP="003D5D6A">
            <w:pPr>
              <w:rPr>
                <w:sz w:val="20"/>
                <w:szCs w:val="20"/>
              </w:rPr>
            </w:pPr>
          </w:p>
        </w:tc>
        <w:tc>
          <w:tcPr>
            <w:tcW w:w="5447" w:type="dxa"/>
            <w:gridSpan w:val="2"/>
            <w:tcBorders>
              <w:top w:val="nil"/>
              <w:left w:val="nil"/>
              <w:bottom w:val="nil"/>
              <w:right w:val="nil"/>
            </w:tcBorders>
            <w:shd w:val="clear" w:color="auto" w:fill="auto"/>
            <w:vAlign w:val="bottom"/>
            <w:hideMark/>
          </w:tcPr>
          <w:p w:rsidR="003D5D6A" w:rsidRPr="003D5D6A" w:rsidRDefault="003D5D6A" w:rsidP="003D5D6A">
            <w:pPr>
              <w:rPr>
                <w:b/>
                <w:bCs/>
                <w:sz w:val="22"/>
                <w:szCs w:val="22"/>
              </w:rPr>
            </w:pPr>
            <w:bookmarkStart w:id="97" w:name="RANGE!B40"/>
            <w:r w:rsidRPr="003D5D6A">
              <w:rPr>
                <w:b/>
                <w:bCs/>
                <w:sz w:val="22"/>
                <w:szCs w:val="22"/>
              </w:rPr>
              <w:t>Главный бухгалтер головной кредитной организации</w:t>
            </w:r>
            <w:bookmarkEnd w:id="97"/>
          </w:p>
        </w:tc>
        <w:tc>
          <w:tcPr>
            <w:tcW w:w="190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1629"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266" w:type="dxa"/>
            <w:tcBorders>
              <w:top w:val="nil"/>
              <w:left w:val="nil"/>
              <w:bottom w:val="nil"/>
              <w:right w:val="nil"/>
            </w:tcBorders>
            <w:shd w:val="clear" w:color="auto" w:fill="auto"/>
            <w:noWrap/>
            <w:vAlign w:val="bottom"/>
            <w:hideMark/>
          </w:tcPr>
          <w:p w:rsidR="003D5D6A" w:rsidRPr="003D5D6A" w:rsidRDefault="003D5D6A" w:rsidP="003D5D6A">
            <w:pPr>
              <w:rPr>
                <w:b/>
                <w:bCs/>
                <w:sz w:val="20"/>
                <w:szCs w:val="20"/>
              </w:rPr>
            </w:pPr>
          </w:p>
        </w:tc>
        <w:tc>
          <w:tcPr>
            <w:tcW w:w="5713" w:type="dxa"/>
            <w:gridSpan w:val="4"/>
            <w:tcBorders>
              <w:top w:val="nil"/>
              <w:left w:val="nil"/>
              <w:bottom w:val="nil"/>
              <w:right w:val="nil"/>
            </w:tcBorders>
            <w:shd w:val="clear" w:color="auto" w:fill="auto"/>
            <w:vAlign w:val="bottom"/>
            <w:hideMark/>
          </w:tcPr>
          <w:p w:rsidR="003D5D6A" w:rsidRPr="003D5D6A" w:rsidRDefault="003D5D6A" w:rsidP="003D5D6A">
            <w:pPr>
              <w:rPr>
                <w:b/>
                <w:bCs/>
                <w:sz w:val="22"/>
                <w:szCs w:val="22"/>
              </w:rPr>
            </w:pPr>
            <w:bookmarkStart w:id="98" w:name="RANGE!G40"/>
            <w:r w:rsidRPr="003D5D6A">
              <w:rPr>
                <w:b/>
                <w:bCs/>
                <w:sz w:val="22"/>
                <w:szCs w:val="22"/>
              </w:rPr>
              <w:t>Пулатов И.С.</w:t>
            </w:r>
            <w:bookmarkEnd w:id="98"/>
          </w:p>
        </w:tc>
      </w:tr>
    </w:tbl>
    <w:p w:rsidR="00E60D18" w:rsidRDefault="00E60D18" w:rsidP="000A3F25">
      <w:r>
        <w:br w:type="page"/>
      </w:r>
    </w:p>
    <w:p w:rsidR="003D5D6A" w:rsidRPr="005B0514" w:rsidRDefault="003D5D6A" w:rsidP="003D5D6A"/>
    <w:p w:rsidR="00AF060E" w:rsidRDefault="00AF060E" w:rsidP="00AF060E">
      <w:pPr>
        <w:pStyle w:val="ReportsCover4"/>
        <w:framePr w:wrap="auto" w:vAnchor="margin" w:hAnchor="text" w:yAlign="inline"/>
        <w:widowControl/>
        <w:tabs>
          <w:tab w:val="clear" w:pos="620"/>
        </w:tabs>
        <w:spacing w:line="240" w:lineRule="auto"/>
        <w:ind w:left="357" w:right="6"/>
        <w:jc w:val="center"/>
        <w:rPr>
          <w:rFonts w:ascii="EYInterstate Light" w:hAnsi="EYInterstate Light"/>
          <w:sz w:val="26"/>
          <w:szCs w:val="26"/>
          <w:lang w:val="ru-RU"/>
        </w:rPr>
      </w:pPr>
      <w:r>
        <w:rPr>
          <w:rFonts w:ascii="EYInterstate Light" w:hAnsi="EYInterstate Light"/>
          <w:sz w:val="26"/>
          <w:szCs w:val="26"/>
          <w:lang w:val="ru-RU"/>
        </w:rPr>
        <w:t>Аудиторское заключение</w:t>
      </w:r>
    </w:p>
    <w:p w:rsidR="00AF060E" w:rsidRDefault="00AF060E" w:rsidP="00AF060E">
      <w:pPr>
        <w:pStyle w:val="ReportsCover4"/>
        <w:framePr w:wrap="auto" w:vAnchor="margin" w:hAnchor="text" w:yAlign="inline"/>
        <w:widowControl/>
        <w:tabs>
          <w:tab w:val="clear" w:pos="620"/>
        </w:tabs>
        <w:spacing w:line="240" w:lineRule="auto"/>
        <w:ind w:left="357" w:right="6"/>
        <w:jc w:val="center"/>
        <w:rPr>
          <w:rFonts w:ascii="EYInterstate Light" w:hAnsi="EYInterstate Light"/>
          <w:sz w:val="26"/>
          <w:szCs w:val="26"/>
          <w:lang w:val="ru-RU"/>
        </w:rPr>
      </w:pPr>
      <w:r>
        <w:rPr>
          <w:rFonts w:ascii="EYInterstate Light" w:hAnsi="EYInterstate Light"/>
          <w:sz w:val="26"/>
          <w:szCs w:val="26"/>
          <w:lang w:val="ru-RU"/>
        </w:rPr>
        <w:t>по годовой публикуемой консолидированной отчетности</w:t>
      </w:r>
      <w:r>
        <w:rPr>
          <w:rFonts w:ascii="EYInterstate Light" w:hAnsi="EYInterstate Light"/>
          <w:sz w:val="26"/>
          <w:szCs w:val="26"/>
          <w:lang w:val="ru-RU"/>
        </w:rPr>
        <w:br w:type="textWrapping" w:clear="all"/>
        <w:t>за 20</w:t>
      </w:r>
      <w:r w:rsidRPr="00F93FFE">
        <w:rPr>
          <w:rFonts w:ascii="EYInterstate Light" w:hAnsi="EYInterstate Light"/>
          <w:sz w:val="26"/>
          <w:szCs w:val="26"/>
          <w:lang w:val="ru-RU"/>
        </w:rPr>
        <w:t>10</w:t>
      </w:r>
      <w:r>
        <w:rPr>
          <w:rFonts w:ascii="EYInterstate Light" w:hAnsi="EYInterstate Light"/>
          <w:sz w:val="26"/>
          <w:szCs w:val="26"/>
          <w:lang w:val="ru-RU"/>
        </w:rPr>
        <w:t xml:space="preserve"> год</w:t>
      </w:r>
    </w:p>
    <w:p w:rsidR="00AF060E" w:rsidRDefault="00AF060E" w:rsidP="003D5D6A">
      <w:pPr>
        <w:ind w:right="6"/>
        <w:jc w:val="center"/>
        <w:rPr>
          <w:rFonts w:ascii="EYInterstate" w:hAnsi="EYInterstate"/>
          <w:b/>
          <w:sz w:val="26"/>
          <w:szCs w:val="26"/>
        </w:rPr>
      </w:pPr>
    </w:p>
    <w:p w:rsidR="003D5D6A" w:rsidRDefault="003D5D6A" w:rsidP="003D5D6A">
      <w:pPr>
        <w:ind w:right="6"/>
        <w:jc w:val="center"/>
        <w:rPr>
          <w:rFonts w:ascii="EYInterstate" w:hAnsi="EYInterstate"/>
          <w:b/>
          <w:sz w:val="26"/>
          <w:szCs w:val="26"/>
        </w:rPr>
      </w:pPr>
      <w:r>
        <w:rPr>
          <w:rFonts w:ascii="EYInterstate" w:hAnsi="EYInterstate"/>
          <w:b/>
          <w:sz w:val="26"/>
          <w:szCs w:val="26"/>
        </w:rPr>
        <w:t xml:space="preserve">Аудиторское заключение </w:t>
      </w:r>
    </w:p>
    <w:p w:rsidR="003D5D6A" w:rsidRDefault="003D5D6A" w:rsidP="003D5D6A">
      <w:pPr>
        <w:pStyle w:val="1"/>
        <w:ind w:right="6"/>
        <w:rPr>
          <w:rFonts w:ascii="EYInterstate" w:hAnsi="EYInterstate"/>
          <w:sz w:val="26"/>
          <w:szCs w:val="26"/>
        </w:rPr>
      </w:pPr>
      <w:r>
        <w:rPr>
          <w:rFonts w:ascii="EYInterstate" w:hAnsi="EYInterstate"/>
          <w:sz w:val="26"/>
          <w:szCs w:val="26"/>
        </w:rPr>
        <w:t>независимого аудитора</w:t>
      </w:r>
    </w:p>
    <w:p w:rsidR="003D5D6A" w:rsidRPr="00D57FD4" w:rsidRDefault="003D5D6A" w:rsidP="003D5D6A">
      <w:pPr>
        <w:ind w:right="6"/>
        <w:jc w:val="center"/>
        <w:rPr>
          <w:rFonts w:ascii="EYInterstate Light" w:hAnsi="EYInterstate Light"/>
          <w:b/>
          <w:sz w:val="22"/>
          <w:szCs w:val="22"/>
        </w:rPr>
      </w:pPr>
    </w:p>
    <w:p w:rsidR="003D5D6A" w:rsidRPr="00B417A7" w:rsidRDefault="003D5D6A" w:rsidP="003D5D6A">
      <w:pPr>
        <w:ind w:right="6"/>
        <w:rPr>
          <w:rFonts w:ascii="EYInterstate" w:hAnsi="EYInterstate"/>
          <w:sz w:val="22"/>
          <w:szCs w:val="22"/>
        </w:rPr>
      </w:pPr>
    </w:p>
    <w:p w:rsidR="003D5D6A" w:rsidRDefault="003D5D6A" w:rsidP="003D5D6A">
      <w:pPr>
        <w:ind w:right="6"/>
        <w:rPr>
          <w:rFonts w:ascii="EYInterstate Light" w:hAnsi="EYInterstate Light"/>
          <w:sz w:val="22"/>
          <w:szCs w:val="22"/>
        </w:rPr>
      </w:pPr>
      <w:r>
        <w:rPr>
          <w:rFonts w:ascii="EYInterstate Light" w:hAnsi="EYInterstate Light"/>
          <w:sz w:val="22"/>
          <w:szCs w:val="22"/>
        </w:rPr>
        <w:t xml:space="preserve">Акционерам Открытого акционерного общества Коммерческий банк </w:t>
      </w:r>
      <w:r>
        <w:rPr>
          <w:rFonts w:ascii="EYInterstate Light" w:hAnsi="EYInterstate Light"/>
          <w:bCs/>
          <w:sz w:val="22"/>
          <w:szCs w:val="22"/>
        </w:rPr>
        <w:t>«Солидарность»</w:t>
      </w:r>
    </w:p>
    <w:p w:rsidR="003D5D6A" w:rsidRPr="00B417A7" w:rsidRDefault="003D5D6A" w:rsidP="003D5D6A">
      <w:pPr>
        <w:ind w:right="6"/>
        <w:rPr>
          <w:rFonts w:ascii="EYInterstate Light" w:hAnsi="EYInterstate Light"/>
        </w:rPr>
      </w:pPr>
    </w:p>
    <w:p w:rsidR="003D5D6A" w:rsidRPr="00F93FFE" w:rsidRDefault="003D5D6A" w:rsidP="003D5D6A">
      <w:pPr>
        <w:pStyle w:val="NormalnTimes12AYbodytextTimes12Point10pointFlushleftGeneva1012pointFlushleftTimesFlushleftTimes10FlushleftTimes12JustifiedFlushLeftNormalproposalNormalpropPropmarginNormalmarginNorma"/>
        <w:widowControl/>
        <w:ind w:right="6"/>
        <w:jc w:val="left"/>
        <w:rPr>
          <w:rFonts w:ascii="EYInterstate" w:hAnsi="EYInterstate"/>
          <w:b/>
          <w:i/>
          <w:sz w:val="22"/>
          <w:szCs w:val="22"/>
          <w:lang w:val="ru-RU"/>
        </w:rPr>
      </w:pPr>
      <w:r w:rsidRPr="00F93FFE">
        <w:rPr>
          <w:rFonts w:ascii="EYInterstate" w:hAnsi="EYInterstate"/>
          <w:b/>
          <w:i/>
          <w:sz w:val="22"/>
          <w:szCs w:val="22"/>
          <w:lang w:val="ru-RU"/>
        </w:rPr>
        <w:t xml:space="preserve">Сведения о </w:t>
      </w:r>
      <w:r>
        <w:rPr>
          <w:rFonts w:ascii="EYInterstate" w:hAnsi="EYInterstate"/>
          <w:b/>
          <w:i/>
          <w:sz w:val="22"/>
          <w:szCs w:val="22"/>
          <w:lang w:val="ru-RU"/>
        </w:rPr>
        <w:t>головной организации Группы</w:t>
      </w:r>
    </w:p>
    <w:p w:rsidR="003D5D6A" w:rsidRDefault="003D5D6A" w:rsidP="003D5D6A">
      <w:pPr>
        <w:ind w:right="6"/>
        <w:rPr>
          <w:rFonts w:ascii="EYInterstate Light" w:hAnsi="EYInterstate Light"/>
          <w:sz w:val="22"/>
        </w:rPr>
      </w:pP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r w:rsidRPr="005C4F68">
        <w:rPr>
          <w:rFonts w:ascii="EYInterstate Light" w:hAnsi="EYInterstate Light" w:cs="EYInterstate Light"/>
          <w:color w:val="000000"/>
          <w:sz w:val="22"/>
          <w:szCs w:val="22"/>
        </w:rPr>
        <w:t>Полное наименование: Открытое акционерное общество Коммерческий банк «Солидарность», в дальнейшем – «Банк».</w:t>
      </w: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r w:rsidRPr="005C4F68">
        <w:rPr>
          <w:rFonts w:ascii="EYInterstate Light" w:hAnsi="EYInterstate Light" w:cs="EYInterstate Light"/>
          <w:color w:val="000000"/>
          <w:sz w:val="22"/>
          <w:szCs w:val="22"/>
        </w:rPr>
        <w:t>Сокращенное наименование: ОАО КБ «Солидарность».</w:t>
      </w: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r w:rsidRPr="005C4F68">
        <w:rPr>
          <w:rFonts w:ascii="EYInterstate Light" w:hAnsi="EYInterstate Light" w:cs="EYInterstate Light"/>
          <w:color w:val="000000"/>
          <w:sz w:val="22"/>
          <w:szCs w:val="22"/>
        </w:rPr>
        <w:t>Местонахождение: 443099, Российская Федерация, г. Самара, ул. Куйбышева, д. 90.</w:t>
      </w: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r w:rsidRPr="005C4F68">
        <w:rPr>
          <w:rFonts w:ascii="EYInterstate Light" w:hAnsi="EYInterstate Light" w:cs="EYInterstate Light"/>
          <w:color w:val="000000"/>
          <w:sz w:val="22"/>
          <w:szCs w:val="22"/>
        </w:rPr>
        <w:t>Свидетельство о государственной регистрации кредитной организации № 554 выдано Центральным банком Российской Федерации 5 июня 2000 года.</w:t>
      </w: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r w:rsidRPr="005C4F68">
        <w:rPr>
          <w:rFonts w:ascii="EYInterstate Light" w:hAnsi="EYInterstate Light" w:cs="EYInterstate Light"/>
          <w:color w:val="000000"/>
          <w:sz w:val="22"/>
          <w:szCs w:val="22"/>
        </w:rPr>
        <w:t>Свидетельство о внесении записи в Единый государственный реестр № 1026300001848 выдано Управлением Министерства Российской Федерации по налогам и сборам по Самарской области 7 августа 2002 года.</w:t>
      </w: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p>
    <w:p w:rsidR="003D5D6A" w:rsidRPr="00F93FFE" w:rsidRDefault="003D5D6A" w:rsidP="003D5D6A">
      <w:pPr>
        <w:pStyle w:val="NormalnTimes12AYbodytextTimes12Point10pointFlushleftGeneva1012pointFlushleftTimesFlushleftTimes10FlushleftTimes12JustifiedFlushLeftNormalproposalNormalpropPropmarginNormalmarginNorma"/>
        <w:widowControl/>
        <w:ind w:right="6"/>
        <w:jc w:val="left"/>
        <w:rPr>
          <w:rFonts w:ascii="EYInterstate" w:hAnsi="EYInterstate"/>
          <w:b/>
          <w:i/>
          <w:sz w:val="22"/>
          <w:szCs w:val="22"/>
          <w:lang w:val="ru-RU"/>
        </w:rPr>
      </w:pPr>
      <w:r w:rsidRPr="00F93FFE">
        <w:rPr>
          <w:rFonts w:ascii="EYInterstate" w:hAnsi="EYInterstate"/>
          <w:b/>
          <w:i/>
          <w:sz w:val="22"/>
          <w:szCs w:val="22"/>
          <w:lang w:val="ru-RU"/>
        </w:rPr>
        <w:t>Сведения об аудиторе</w:t>
      </w:r>
    </w:p>
    <w:p w:rsidR="003D5D6A" w:rsidRPr="00B417A7" w:rsidRDefault="003D5D6A" w:rsidP="003D5D6A">
      <w:pPr>
        <w:pStyle w:val="NormalnTimes12AYbodytextTimes12Point10pointFlushleftGeneva1012pointFlushleftTimesFlushleftTimes10FlushleftTimes12JustifiedFlushLeftNormalproposalNormalpropPropmarginNormalmarginNorma"/>
        <w:widowControl/>
        <w:ind w:right="6"/>
        <w:jc w:val="left"/>
        <w:rPr>
          <w:rFonts w:ascii="EYInterstate Light" w:hAnsi="EYInterstate Light"/>
          <w:sz w:val="22"/>
          <w:lang w:val="ru-RU"/>
        </w:rPr>
      </w:pPr>
    </w:p>
    <w:p w:rsidR="003D5D6A" w:rsidRDefault="003D5D6A" w:rsidP="003D5D6A">
      <w:pPr>
        <w:pStyle w:val="NormalnTimes12AYbodytextTimes12Point10pointFlushleftGeneva1012pointFlushleftTimesFlushleftTimes10FlushleftTimes12JustifiedFlushLeftNormalproposalNormalpropPropmarginNormalmarginNorma"/>
        <w:widowControl/>
        <w:tabs>
          <w:tab w:val="clear" w:pos="620"/>
          <w:tab w:val="left" w:pos="2552"/>
        </w:tabs>
        <w:ind w:left="720" w:right="6" w:hanging="720"/>
        <w:jc w:val="left"/>
        <w:rPr>
          <w:rFonts w:ascii="EYInterstate Light" w:hAnsi="EYInterstate Light"/>
          <w:bCs/>
          <w:sz w:val="22"/>
          <w:lang w:val="ru-RU"/>
        </w:rPr>
      </w:pPr>
      <w:r>
        <w:rPr>
          <w:rFonts w:ascii="EYInterstate Light" w:hAnsi="EYInterstate Light"/>
          <w:bCs/>
          <w:sz w:val="22"/>
          <w:lang w:val="ru-RU"/>
        </w:rPr>
        <w:t>Наименование: ООО «Эрнст энд Янг».</w:t>
      </w:r>
    </w:p>
    <w:p w:rsidR="003D5D6A" w:rsidRDefault="003D5D6A" w:rsidP="003D5D6A">
      <w:pPr>
        <w:pStyle w:val="NormalnTimes12AYbodytextTimes12Point10pointFlushleftGeneva1012pointFlushleftTimesFlushleftTimes10FlushleftTimes12JustifiedFlushLeftNormalproposalNormalpropPropmarginNormalmarginNorma"/>
        <w:widowControl/>
        <w:tabs>
          <w:tab w:val="clear" w:pos="620"/>
          <w:tab w:val="left" w:pos="2552"/>
        </w:tabs>
        <w:ind w:left="720" w:right="6" w:hanging="720"/>
        <w:jc w:val="left"/>
        <w:rPr>
          <w:rFonts w:ascii="EYInterstate Light" w:hAnsi="EYInterstate Light"/>
          <w:bCs/>
          <w:sz w:val="22"/>
          <w:lang w:val="ru-RU"/>
        </w:rPr>
      </w:pPr>
    </w:p>
    <w:p w:rsidR="003D5D6A" w:rsidRDefault="003D5D6A" w:rsidP="003D5D6A">
      <w:pPr>
        <w:autoSpaceDE w:val="0"/>
        <w:autoSpaceDN w:val="0"/>
        <w:adjustRightInd w:val="0"/>
        <w:rPr>
          <w:rFonts w:ascii="EYInterstate Light" w:hAnsi="EYInterstate Light" w:cs="EYInterstate Light"/>
          <w:color w:val="000000"/>
          <w:sz w:val="22"/>
          <w:szCs w:val="22"/>
        </w:rPr>
      </w:pPr>
      <w:r>
        <w:rPr>
          <w:rFonts w:ascii="EYInterstate Light" w:hAnsi="EYInterstate Light" w:cs="EYInterstate Light"/>
          <w:color w:val="000000"/>
          <w:sz w:val="22"/>
          <w:szCs w:val="22"/>
        </w:rPr>
        <w:t>О</w:t>
      </w:r>
      <w:r w:rsidRPr="002202D8">
        <w:rPr>
          <w:rFonts w:ascii="EYInterstate Light" w:hAnsi="EYInterstate Light" w:cs="EYInterstate Light"/>
          <w:color w:val="000000"/>
          <w:sz w:val="22"/>
          <w:szCs w:val="22"/>
        </w:rPr>
        <w:t>сновной государственный регистрационный номер 1027739707203.</w:t>
      </w:r>
    </w:p>
    <w:p w:rsidR="003D5D6A" w:rsidRDefault="003D5D6A" w:rsidP="003D5D6A">
      <w:pPr>
        <w:autoSpaceDE w:val="0"/>
        <w:autoSpaceDN w:val="0"/>
        <w:adjustRightInd w:val="0"/>
        <w:rPr>
          <w:rFonts w:ascii="EYInterstate Light" w:hAnsi="EYInterstate Light" w:cs="EYInterstate Light"/>
          <w:color w:val="000000"/>
          <w:sz w:val="22"/>
          <w:szCs w:val="22"/>
        </w:rPr>
      </w:pPr>
    </w:p>
    <w:p w:rsidR="003D5D6A" w:rsidRPr="00A7248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r w:rsidRPr="00A72488">
        <w:rPr>
          <w:rFonts w:ascii="EYInterstate Light" w:hAnsi="EYInterstate Light" w:cs="EYInterstate Light"/>
          <w:color w:val="000000"/>
          <w:sz w:val="22"/>
          <w:szCs w:val="22"/>
        </w:rPr>
        <w:t>Местонахождение: 115035, Российская Федерация, г. Москва, Садовническая наб., д.</w:t>
      </w:r>
      <w:r>
        <w:rPr>
          <w:rFonts w:ascii="EYInterstate Light" w:hAnsi="EYInterstate Light" w:cs="EYInterstate Light"/>
          <w:color w:val="000000"/>
          <w:sz w:val="22"/>
          <w:szCs w:val="22"/>
        </w:rPr>
        <w:t> </w:t>
      </w:r>
      <w:r w:rsidRPr="00A72488">
        <w:rPr>
          <w:rFonts w:ascii="EYInterstate Light" w:hAnsi="EYInterstate Light" w:cs="EYInterstate Light"/>
          <w:color w:val="000000"/>
          <w:sz w:val="22"/>
          <w:szCs w:val="22"/>
        </w:rPr>
        <w:t>77, стр. 1.</w:t>
      </w:r>
    </w:p>
    <w:p w:rsidR="003D5D6A" w:rsidRDefault="003D5D6A" w:rsidP="003D5D6A">
      <w:pPr>
        <w:autoSpaceDE w:val="0"/>
        <w:autoSpaceDN w:val="0"/>
        <w:adjustRightInd w:val="0"/>
        <w:spacing w:line="240" w:lineRule="atLeast"/>
        <w:rPr>
          <w:rFonts w:ascii="EYInterstate Light" w:hAnsi="EYInterstate Light"/>
          <w:color w:val="000000"/>
          <w:sz w:val="22"/>
          <w:szCs w:val="22"/>
        </w:rPr>
      </w:pPr>
    </w:p>
    <w:p w:rsidR="003D5D6A"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r w:rsidRPr="004D0083">
        <w:rPr>
          <w:rFonts w:ascii="EYInterstate Light" w:hAnsi="EYInterstate Light" w:cs="EYInterstate Light"/>
          <w:color w:val="000000"/>
          <w:sz w:val="22"/>
          <w:szCs w:val="22"/>
        </w:rPr>
        <w:lastRenderedPageBreak/>
        <w:t>ООО «Эрнст энд Янг» является членом Некоммерческого партнерства «Аудиторская Палата России» (НП АПР). ООО «Эрнст энд Янг» зарегистрировано в реестре аудиторов и аудиторских организаций НП</w:t>
      </w:r>
      <w:r>
        <w:rPr>
          <w:rFonts w:ascii="EYInterstate Light" w:hAnsi="EYInterstate Light" w:cs="EYInterstate Light"/>
          <w:color w:val="000000"/>
          <w:sz w:val="22"/>
          <w:szCs w:val="22"/>
        </w:rPr>
        <w:t xml:space="preserve"> </w:t>
      </w:r>
      <w:r w:rsidRPr="004D0083">
        <w:rPr>
          <w:rFonts w:ascii="EYInterstate Light" w:hAnsi="EYInterstate Light" w:cs="EYInterstate Light"/>
          <w:color w:val="000000"/>
          <w:sz w:val="22"/>
          <w:szCs w:val="22"/>
        </w:rPr>
        <w:t>АПР за номером 3028, а также включено в контрольный экземпляр реестра аудиторов и аудиторских организаций за основным регистрационным номером записи 10201017420.</w:t>
      </w:r>
    </w:p>
    <w:p w:rsidR="003D5D6A" w:rsidRPr="00721369"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p>
    <w:p w:rsidR="003D5D6A" w:rsidRPr="005C4F68" w:rsidRDefault="003D5D6A" w:rsidP="003D5D6A">
      <w:pPr>
        <w:tabs>
          <w:tab w:val="left" w:pos="2813"/>
        </w:tabs>
        <w:autoSpaceDE w:val="0"/>
        <w:autoSpaceDN w:val="0"/>
        <w:adjustRightInd w:val="0"/>
        <w:spacing w:line="240" w:lineRule="atLeast"/>
        <w:rPr>
          <w:rFonts w:ascii="EYInterstate Light" w:hAnsi="EYInterstate Light" w:cs="EYInterstate Light"/>
          <w:color w:val="000000"/>
          <w:sz w:val="22"/>
          <w:szCs w:val="22"/>
        </w:rPr>
      </w:pPr>
      <w:r w:rsidRPr="00F95E0D">
        <w:rPr>
          <w:rFonts w:ascii="EYInterstate Light" w:hAnsi="EYInterstate Light"/>
          <w:snapToGrid w:val="0"/>
          <w:sz w:val="22"/>
        </w:rPr>
        <w:t xml:space="preserve">Мы провели аудит прилагаемой годовой публикуемой консолидированной отчетности </w:t>
      </w:r>
      <w:r>
        <w:rPr>
          <w:rFonts w:ascii="EYInterstate Light" w:hAnsi="EYInterstate Light"/>
          <w:snapToGrid w:val="0"/>
          <w:sz w:val="22"/>
        </w:rPr>
        <w:t xml:space="preserve">Группы </w:t>
      </w:r>
      <w:r w:rsidRPr="00F95E0D">
        <w:rPr>
          <w:rFonts w:ascii="EYInterstate Light" w:hAnsi="EYInterstate Light"/>
          <w:snapToGrid w:val="0"/>
          <w:sz w:val="22"/>
        </w:rPr>
        <w:t xml:space="preserve">Банка за период с 1 января по 31 </w:t>
      </w:r>
      <w:r>
        <w:rPr>
          <w:rFonts w:ascii="EYInterstate Light" w:hAnsi="EYInterstate Light"/>
          <w:snapToGrid w:val="0"/>
          <w:sz w:val="22"/>
        </w:rPr>
        <w:t xml:space="preserve">декабря 2010 года включительно, которая состоит из </w:t>
      </w:r>
      <w:r w:rsidRPr="00F95E0D">
        <w:rPr>
          <w:rFonts w:ascii="EYInterstate Light" w:hAnsi="EYInterstate Light"/>
          <w:snapToGrid w:val="0"/>
          <w:sz w:val="22"/>
        </w:rPr>
        <w:t>консолидированного бал</w:t>
      </w:r>
      <w:r>
        <w:rPr>
          <w:rFonts w:ascii="EYInterstate Light" w:hAnsi="EYInterstate Light"/>
          <w:snapToGrid w:val="0"/>
          <w:sz w:val="22"/>
        </w:rPr>
        <w:t>ансового отчета на 1 января 2011 </w:t>
      </w:r>
      <w:r w:rsidRPr="00F95E0D">
        <w:rPr>
          <w:rFonts w:ascii="EYInterstate Light" w:hAnsi="EYInterstate Light"/>
          <w:snapToGrid w:val="0"/>
          <w:sz w:val="22"/>
        </w:rPr>
        <w:t>года;</w:t>
      </w:r>
      <w:r>
        <w:rPr>
          <w:rFonts w:ascii="EYInterstate Light" w:hAnsi="EYInterstate Light"/>
          <w:snapToGrid w:val="0"/>
          <w:sz w:val="22"/>
        </w:rPr>
        <w:t xml:space="preserve"> </w:t>
      </w:r>
      <w:r w:rsidRPr="00F95E0D">
        <w:rPr>
          <w:rFonts w:ascii="EYInterstate Light" w:hAnsi="EYInterstate Light"/>
          <w:snapToGrid w:val="0"/>
          <w:sz w:val="22"/>
        </w:rPr>
        <w:t>консолидированного отч</w:t>
      </w:r>
      <w:r>
        <w:rPr>
          <w:rFonts w:ascii="EYInterstate Light" w:hAnsi="EYInterstate Light"/>
          <w:snapToGrid w:val="0"/>
          <w:sz w:val="22"/>
        </w:rPr>
        <w:t xml:space="preserve">ета о прибылях и убытках за 2010 год и </w:t>
      </w:r>
      <w:r w:rsidRPr="00F95E0D">
        <w:rPr>
          <w:rFonts w:ascii="EYInterstate Light" w:hAnsi="EYInterstate Light"/>
          <w:snapToGrid w:val="0"/>
          <w:sz w:val="22"/>
        </w:rPr>
        <w:t>сведений о составе участников банковской (консолидированной) группы, уровне достаточности собственных средств и величине сформированных резервов на покрытие сомнительных ссуд</w:t>
      </w:r>
      <w:r>
        <w:rPr>
          <w:rFonts w:ascii="EYInterstate Light" w:hAnsi="EYInterstate Light"/>
          <w:snapToGrid w:val="0"/>
          <w:sz w:val="22"/>
        </w:rPr>
        <w:t xml:space="preserve"> и иных активов на 1 января 2011</w:t>
      </w:r>
      <w:r w:rsidRPr="00F95E0D">
        <w:rPr>
          <w:rFonts w:ascii="EYInterstate Light" w:hAnsi="EYInterstate Light"/>
          <w:snapToGrid w:val="0"/>
          <w:sz w:val="22"/>
        </w:rPr>
        <w:t xml:space="preserve"> года.</w:t>
      </w:r>
    </w:p>
    <w:p w:rsidR="003D5D6A" w:rsidRDefault="003D5D6A" w:rsidP="003D5D6A">
      <w:pPr>
        <w:rPr>
          <w:rFonts w:ascii="EYInterstate Light" w:hAnsi="EYInterstate Light"/>
          <w:sz w:val="22"/>
        </w:rPr>
      </w:pPr>
      <w:r>
        <w:rPr>
          <w:rFonts w:ascii="EYInterstate Light" w:hAnsi="EYInterstate Light"/>
          <w:sz w:val="22"/>
        </w:rPr>
        <w:br w:type="page"/>
      </w:r>
    </w:p>
    <w:p w:rsidR="003D5D6A" w:rsidRDefault="003D5D6A" w:rsidP="003D5D6A">
      <w:pPr>
        <w:tabs>
          <w:tab w:val="left" w:pos="3969"/>
        </w:tabs>
        <w:ind w:right="6"/>
        <w:rPr>
          <w:rFonts w:ascii="EYInterstate Light" w:hAnsi="EYInterstate Light"/>
          <w:sz w:val="22"/>
        </w:rPr>
      </w:pPr>
    </w:p>
    <w:p w:rsidR="003D5D6A" w:rsidRPr="00797B8D" w:rsidRDefault="003D5D6A" w:rsidP="003D5D6A">
      <w:pPr>
        <w:rPr>
          <w:rFonts w:ascii="EYInterstate" w:hAnsi="EYInterstate" w:cs="Courier New"/>
          <w:b/>
          <w:i/>
          <w:sz w:val="22"/>
          <w:szCs w:val="22"/>
        </w:rPr>
      </w:pPr>
      <w:r w:rsidRPr="00797B8D">
        <w:rPr>
          <w:rFonts w:ascii="EYInterstate" w:hAnsi="EYInterstate" w:cs="Courier New"/>
          <w:b/>
          <w:i/>
          <w:sz w:val="22"/>
          <w:szCs w:val="22"/>
        </w:rPr>
        <w:t>Ответственн</w:t>
      </w:r>
      <w:r>
        <w:rPr>
          <w:rFonts w:ascii="EYInterstate" w:hAnsi="EYInterstate" w:cs="Courier New"/>
          <w:b/>
          <w:i/>
          <w:sz w:val="22"/>
          <w:szCs w:val="22"/>
        </w:rPr>
        <w:t>ость головной организации Группы за годовую публикуемую консолидированную</w:t>
      </w:r>
      <w:r w:rsidRPr="00797B8D">
        <w:rPr>
          <w:rFonts w:ascii="EYInterstate" w:hAnsi="EYInterstate" w:cs="Courier New"/>
          <w:b/>
          <w:i/>
          <w:sz w:val="22"/>
          <w:szCs w:val="22"/>
        </w:rPr>
        <w:t xml:space="preserve"> отчет</w:t>
      </w:r>
      <w:r>
        <w:rPr>
          <w:rFonts w:ascii="EYInterstate" w:hAnsi="EYInterstate" w:cs="Courier New"/>
          <w:b/>
          <w:i/>
          <w:sz w:val="22"/>
          <w:szCs w:val="22"/>
        </w:rPr>
        <w:t>ность</w:t>
      </w:r>
    </w:p>
    <w:p w:rsidR="003D5D6A" w:rsidRDefault="003D5D6A" w:rsidP="003D5D6A">
      <w:pPr>
        <w:tabs>
          <w:tab w:val="left" w:pos="3969"/>
        </w:tabs>
        <w:ind w:right="6"/>
        <w:rPr>
          <w:rFonts w:ascii="EYInterstate Light" w:hAnsi="EYInterstate Light"/>
          <w:sz w:val="22"/>
        </w:rPr>
      </w:pPr>
    </w:p>
    <w:p w:rsidR="003D5D6A" w:rsidRDefault="003D5D6A" w:rsidP="003D5D6A">
      <w:pPr>
        <w:tabs>
          <w:tab w:val="left" w:pos="3969"/>
        </w:tabs>
        <w:ind w:right="6"/>
        <w:rPr>
          <w:rFonts w:ascii="EYInterstate Light" w:hAnsi="EYInterstate Light"/>
          <w:sz w:val="22"/>
        </w:rPr>
      </w:pPr>
      <w:r>
        <w:rPr>
          <w:rFonts w:ascii="EYInterstate Light" w:hAnsi="EYInterstate Light"/>
          <w:sz w:val="22"/>
        </w:rPr>
        <w:t>Руководство Банка несет ответственность за составление и достоверность указанной годовой публикуемой консолидированной отчетности в соответствии с установленными в Российской Федерации правилами составления годовой публикуемой консолидированной отчетности и за систему внутреннего контроля, необходимую для составления годовой публикуемой консолидированной отчетности, не содержащей существенных искажений вследствие недобросовестных действий или ошибок.</w:t>
      </w:r>
    </w:p>
    <w:p w:rsidR="003D5D6A" w:rsidRDefault="003D5D6A" w:rsidP="003D5D6A">
      <w:pPr>
        <w:tabs>
          <w:tab w:val="left" w:pos="3969"/>
        </w:tabs>
        <w:ind w:right="6"/>
        <w:rPr>
          <w:rFonts w:ascii="EYInterstate Light" w:hAnsi="EYInterstate Light"/>
          <w:sz w:val="22"/>
        </w:rPr>
      </w:pPr>
    </w:p>
    <w:p w:rsidR="003D5D6A" w:rsidRPr="00797B8D" w:rsidRDefault="003D5D6A" w:rsidP="003D5D6A">
      <w:pPr>
        <w:rPr>
          <w:rFonts w:ascii="EYInterstate" w:hAnsi="EYInterstate" w:cs="Courier New"/>
          <w:b/>
          <w:i/>
          <w:sz w:val="22"/>
          <w:szCs w:val="22"/>
        </w:rPr>
      </w:pPr>
      <w:r w:rsidRPr="00797B8D">
        <w:rPr>
          <w:rFonts w:ascii="EYInterstate" w:hAnsi="EYInterstate" w:cs="Courier New"/>
          <w:b/>
          <w:i/>
          <w:sz w:val="22"/>
          <w:szCs w:val="22"/>
        </w:rPr>
        <w:t>Ответственность аудитора</w:t>
      </w:r>
    </w:p>
    <w:p w:rsidR="003D5D6A" w:rsidRDefault="003D5D6A" w:rsidP="003D5D6A">
      <w:pPr>
        <w:tabs>
          <w:tab w:val="left" w:pos="3969"/>
        </w:tabs>
        <w:ind w:right="6"/>
        <w:rPr>
          <w:rFonts w:ascii="EYInterstate Light" w:hAnsi="EYInterstate Light"/>
          <w:sz w:val="22"/>
        </w:rPr>
      </w:pPr>
    </w:p>
    <w:p w:rsidR="003D5D6A" w:rsidRDefault="003D5D6A" w:rsidP="003D5D6A">
      <w:pPr>
        <w:tabs>
          <w:tab w:val="left" w:pos="3969"/>
        </w:tabs>
        <w:ind w:right="6"/>
        <w:rPr>
          <w:rFonts w:ascii="EYInterstate Light" w:hAnsi="EYInterstate Light"/>
          <w:sz w:val="22"/>
        </w:rPr>
      </w:pPr>
      <w:r>
        <w:rPr>
          <w:rFonts w:ascii="EYInterstate Light" w:hAnsi="EYInterstate Light"/>
          <w:sz w:val="22"/>
        </w:rPr>
        <w:t>Наша ответственность заключается в выражении мнения о достоверности данной годовой публикуемой консолидированной отчетности на основе проведенного нами аудита.</w:t>
      </w:r>
    </w:p>
    <w:p w:rsidR="003D5D6A" w:rsidRDefault="003D5D6A" w:rsidP="003D5D6A">
      <w:pPr>
        <w:ind w:right="6"/>
        <w:rPr>
          <w:rFonts w:ascii="EYInterstate Light" w:hAnsi="EYInterstate Light"/>
          <w:sz w:val="22"/>
        </w:rPr>
      </w:pPr>
    </w:p>
    <w:p w:rsidR="003D5D6A" w:rsidRDefault="003D5D6A" w:rsidP="003D5D6A">
      <w:pPr>
        <w:tabs>
          <w:tab w:val="left" w:pos="4320"/>
        </w:tabs>
        <w:ind w:right="6"/>
        <w:rPr>
          <w:rFonts w:ascii="EYInterstate Light" w:hAnsi="EYInterstate Light"/>
          <w:sz w:val="22"/>
        </w:rPr>
      </w:pPr>
      <w:r>
        <w:rPr>
          <w:rFonts w:ascii="EYInterstate Light" w:hAnsi="EYInterstate Light"/>
          <w:sz w:val="22"/>
        </w:rPr>
        <w:t xml:space="preserve">Мы провели аудит в соответствии с федеральными стандартами аудиторской деятельности и международными стандартами аудита. Данные стандарты требуют соблюдения применимых этических норм, а также планирования и проведения аудита таким образом, чтобы получить достаточную уверенность в том, что годовая публикуемая консолидированная отчетность не содержит существенных искажений. </w:t>
      </w:r>
    </w:p>
    <w:p w:rsidR="003D5D6A" w:rsidRDefault="003D5D6A" w:rsidP="003D5D6A">
      <w:pPr>
        <w:ind w:right="6"/>
        <w:rPr>
          <w:rFonts w:ascii="EYInterstate Light" w:hAnsi="EYInterstate Light"/>
          <w:sz w:val="22"/>
        </w:rPr>
      </w:pPr>
    </w:p>
    <w:p w:rsidR="003D5D6A" w:rsidRPr="004D0083" w:rsidRDefault="003D5D6A" w:rsidP="003D5D6A">
      <w:pPr>
        <w:rPr>
          <w:rFonts w:ascii="EYInterstate Light" w:hAnsi="EYInterstate Light" w:cs="Device Font 10cpi"/>
          <w:sz w:val="22"/>
          <w:szCs w:val="22"/>
        </w:rPr>
      </w:pPr>
      <w:r w:rsidRPr="004D0083">
        <w:rPr>
          <w:rFonts w:ascii="EYInterstate Light" w:hAnsi="EYInterstate Light" w:cs="Courier New"/>
          <w:sz w:val="22"/>
          <w:szCs w:val="22"/>
        </w:rPr>
        <w:t>Аудит</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включа</w:t>
      </w:r>
      <w:r>
        <w:rPr>
          <w:rFonts w:ascii="EYInterstate Light" w:hAnsi="EYInterstate Light" w:cs="Courier New"/>
          <w:sz w:val="22"/>
          <w:szCs w:val="22"/>
        </w:rPr>
        <w:t>ет в себя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проведение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аудиторских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процедур</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направленных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на</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получение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аудиторских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доказательств</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подтверждающих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числовые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показатели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w:t>
      </w:r>
      <w:r w:rsidRPr="004D0083">
        <w:rPr>
          <w:rFonts w:ascii="EYInterstate Light" w:hAnsi="EYInterstate Light" w:cs="Device Font 10cpi"/>
          <w:sz w:val="22"/>
          <w:szCs w:val="22"/>
        </w:rPr>
        <w:t xml:space="preserve"> </w:t>
      </w:r>
      <w:r>
        <w:rPr>
          <w:rFonts w:ascii="EYInterstate Light" w:hAnsi="EYInterstate Light"/>
          <w:sz w:val="22"/>
        </w:rPr>
        <w:t xml:space="preserve">годовой публикуемой консолидированной отчетности </w:t>
      </w:r>
      <w:r w:rsidRPr="004D0083">
        <w:rPr>
          <w:rFonts w:ascii="EYInterstate Light" w:hAnsi="EYInterstate Light" w:cs="Courier New"/>
          <w:sz w:val="22"/>
          <w:szCs w:val="22"/>
        </w:rPr>
        <w:t>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раскрытие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w:t>
      </w:r>
      <w:r w:rsidRPr="004D0083">
        <w:rPr>
          <w:rFonts w:ascii="EYInterstate Light" w:hAnsi="EYInterstate Light" w:cs="Device Font 10cpi"/>
          <w:sz w:val="22"/>
          <w:szCs w:val="22"/>
        </w:rPr>
        <w:t xml:space="preserve"> </w:t>
      </w:r>
      <w:r>
        <w:rPr>
          <w:rFonts w:ascii="EYInterstate Light" w:hAnsi="EYInterstate Light" w:cs="Courier New"/>
          <w:sz w:val="22"/>
          <w:szCs w:val="22"/>
        </w:rPr>
        <w:t>ней</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информации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Выбор</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аудиторских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процедур</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является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предметом</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нашего</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суждения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которое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основывается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на</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оценке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риска</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существенных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искажений</w:t>
      </w:r>
      <w:r>
        <w:rPr>
          <w:rFonts w:ascii="EYInterstate Light" w:hAnsi="EYInterstate Light" w:cs="Courier New"/>
          <w:sz w:val="22"/>
          <w:szCs w:val="22"/>
        </w:rPr>
        <w:t xml:space="preserve"> </w:t>
      </w:r>
      <w:r>
        <w:rPr>
          <w:rFonts w:ascii="EYInterstate Light" w:hAnsi="EYInterstate Light"/>
          <w:sz w:val="22"/>
        </w:rPr>
        <w:t>годовой публикуемой консолидированной отчетности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допущенных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вследствие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недобросовестных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действий</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или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ошибок</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процессе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оценки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данного</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риска</w:t>
      </w:r>
      <w:r w:rsidRPr="004D0083">
        <w:rPr>
          <w:rFonts w:ascii="EYInterstate Light" w:hAnsi="EYInterstate Light" w:cs="Device Font 10cpi"/>
          <w:sz w:val="22"/>
          <w:szCs w:val="22"/>
        </w:rPr>
        <w:t xml:space="preserve"> </w:t>
      </w:r>
      <w:r>
        <w:rPr>
          <w:rFonts w:ascii="EYInterstate Light" w:hAnsi="EYInterstate Light" w:cs="Courier New"/>
          <w:sz w:val="22"/>
          <w:szCs w:val="22"/>
        </w:rPr>
        <w:t>аудитор</w:t>
      </w:r>
      <w:r w:rsidRPr="004D0083">
        <w:rPr>
          <w:rFonts w:ascii="EYInterstate Light" w:hAnsi="EYInterstate Light" w:cs="Device Font 10cpi"/>
          <w:sz w:val="22"/>
          <w:szCs w:val="22"/>
        </w:rPr>
        <w:t xml:space="preserve"> </w:t>
      </w:r>
      <w:r>
        <w:rPr>
          <w:rFonts w:ascii="EYInterstate Light" w:hAnsi="EYInterstate Light" w:cs="Courier New"/>
          <w:sz w:val="22"/>
          <w:szCs w:val="22"/>
        </w:rPr>
        <w:t>рассма</w:t>
      </w:r>
      <w:r w:rsidRPr="004D0083">
        <w:rPr>
          <w:rFonts w:ascii="EYInterstate Light" w:hAnsi="EYInterstate Light" w:cs="Courier New"/>
          <w:sz w:val="22"/>
          <w:szCs w:val="22"/>
        </w:rPr>
        <w:t>тр</w:t>
      </w:r>
      <w:r>
        <w:rPr>
          <w:rFonts w:ascii="EYInterstate Light" w:hAnsi="EYInterstate Light" w:cs="Courier New"/>
          <w:sz w:val="22"/>
          <w:szCs w:val="22"/>
        </w:rPr>
        <w:t>ивает</w:t>
      </w:r>
      <w:r w:rsidRPr="004D0083">
        <w:rPr>
          <w:rFonts w:ascii="EYInterstate Light" w:hAnsi="EYInterstate Light" w:cs="Device Font 10cpi"/>
          <w:sz w:val="22"/>
          <w:szCs w:val="22"/>
        </w:rPr>
        <w:t xml:space="preserve"> </w:t>
      </w:r>
      <w:r>
        <w:rPr>
          <w:rFonts w:ascii="EYInterstate Light" w:hAnsi="EYInterstate Light" w:cs="Courier New"/>
          <w:sz w:val="22"/>
          <w:szCs w:val="22"/>
        </w:rPr>
        <w:t>систему</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внутреннего</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контроля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обеспечивающ</w:t>
      </w:r>
      <w:r>
        <w:rPr>
          <w:rFonts w:ascii="EYInterstate Light" w:hAnsi="EYInterstate Light" w:cs="Courier New"/>
          <w:sz w:val="22"/>
          <w:szCs w:val="22"/>
        </w:rPr>
        <w:t>ую</w:t>
      </w:r>
      <w:r w:rsidRPr="004D0083">
        <w:rPr>
          <w:rFonts w:ascii="EYInterstate Light" w:hAnsi="EYInterstate Light" w:cs="Device Font 10cpi"/>
          <w:sz w:val="22"/>
          <w:szCs w:val="22"/>
        </w:rPr>
        <w:t xml:space="preserve"> </w:t>
      </w:r>
      <w:r>
        <w:rPr>
          <w:rFonts w:ascii="EYInterstate Light" w:hAnsi="EYInterstate Light" w:cs="Courier New"/>
          <w:sz w:val="22"/>
          <w:szCs w:val="22"/>
        </w:rPr>
        <w:t>составление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достоверность</w:t>
      </w:r>
      <w:r w:rsidRPr="004D0083">
        <w:rPr>
          <w:rFonts w:ascii="EYInterstate Light" w:hAnsi="EYInterstate Light" w:cs="Device Font 10cpi"/>
          <w:sz w:val="22"/>
          <w:szCs w:val="22"/>
        </w:rPr>
        <w:t xml:space="preserve"> </w:t>
      </w:r>
      <w:r>
        <w:rPr>
          <w:rFonts w:ascii="EYInterstate Light" w:hAnsi="EYInterstate Light"/>
          <w:sz w:val="22"/>
        </w:rPr>
        <w:t>годовой публикуемой консолидированной отчетности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с</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целью</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выбора</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соответствующих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аудиторских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процедур</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но</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не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с</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целью</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выражения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мнения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об</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эффективности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системы</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внутреннего</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контроля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Аудит</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также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включ</w:t>
      </w:r>
      <w:r>
        <w:rPr>
          <w:rFonts w:ascii="EYInterstate Light" w:hAnsi="EYInterstate Light" w:cs="Courier New"/>
          <w:sz w:val="22"/>
          <w:szCs w:val="22"/>
        </w:rPr>
        <w:t>ает в себя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оценку</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надлежащего</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характера</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применяемой</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учетной</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политики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обоснованности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оценочных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показателей</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полученных</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руководством</w:t>
      </w:r>
      <w:r>
        <w:rPr>
          <w:rFonts w:ascii="EYInterstate Light" w:hAnsi="EYInterstate Light"/>
          <w:sz w:val="22"/>
        </w:rPr>
        <w:t xml:space="preserve">, </w:t>
      </w:r>
      <w:r w:rsidRPr="004D0083">
        <w:rPr>
          <w:rFonts w:ascii="EYInterstate Light" w:hAnsi="EYInterstate Light" w:cs="Courier New"/>
          <w:sz w:val="22"/>
          <w:szCs w:val="22"/>
        </w:rPr>
        <w:t>а</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также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оценку</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представления</w:t>
      </w:r>
      <w:r w:rsidRPr="004D0083">
        <w:rPr>
          <w:rFonts w:ascii="EYInterstate Light" w:hAnsi="EYInterstate Light" w:cs="Device Font 10cpi"/>
          <w:sz w:val="22"/>
          <w:szCs w:val="22"/>
        </w:rPr>
        <w:t xml:space="preserve"> </w:t>
      </w:r>
      <w:r>
        <w:rPr>
          <w:rFonts w:ascii="EYInterstate Light" w:hAnsi="EYInterstate Light"/>
          <w:sz w:val="22"/>
        </w:rPr>
        <w:t xml:space="preserve">годовой публикуемой консолидированной отчетности </w:t>
      </w:r>
      <w:r w:rsidRPr="004D0083">
        <w:rPr>
          <w:rFonts w:ascii="EYInterstate Light" w:hAnsi="EYInterstate Light" w:cs="Courier New"/>
          <w:sz w:val="22"/>
          <w:szCs w:val="22"/>
        </w:rPr>
        <w:t>в</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целом</w:t>
      </w:r>
      <w:r w:rsidRPr="004D0083">
        <w:rPr>
          <w:rFonts w:ascii="EYInterstate Light" w:hAnsi="EYInterstate Light" w:cs="Device Font 10cpi"/>
          <w:sz w:val="22"/>
          <w:szCs w:val="22"/>
        </w:rPr>
        <w:t>.</w:t>
      </w:r>
    </w:p>
    <w:p w:rsidR="003D5D6A" w:rsidRDefault="003D5D6A" w:rsidP="003D5D6A">
      <w:pPr>
        <w:ind w:right="6"/>
        <w:rPr>
          <w:rFonts w:ascii="EYInterstate Light" w:hAnsi="EYInterstate Light"/>
          <w:sz w:val="22"/>
        </w:rPr>
      </w:pPr>
    </w:p>
    <w:p w:rsidR="003D5D6A" w:rsidRPr="004D0083" w:rsidRDefault="003D5D6A" w:rsidP="003D5D6A">
      <w:pPr>
        <w:rPr>
          <w:rFonts w:ascii="EYInterstate Light" w:hAnsi="EYInterstate Light" w:cs="Device Font 10cpi"/>
          <w:sz w:val="22"/>
          <w:szCs w:val="22"/>
        </w:rPr>
      </w:pPr>
      <w:r w:rsidRPr="004D0083">
        <w:rPr>
          <w:rFonts w:ascii="EYInterstate Light" w:hAnsi="EYInterstate Light" w:cs="Courier New"/>
          <w:sz w:val="22"/>
          <w:szCs w:val="22"/>
        </w:rPr>
        <w:t>Мы</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полагаем</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что</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полученные</w:t>
      </w:r>
      <w:r w:rsidRPr="004D0083">
        <w:rPr>
          <w:rFonts w:ascii="EYInterstate Light" w:hAnsi="EYInterstate Light" w:cs="Device Font 10cpi"/>
          <w:sz w:val="22"/>
          <w:szCs w:val="22"/>
        </w:rPr>
        <w:t xml:space="preserve"> </w:t>
      </w:r>
      <w:r>
        <w:rPr>
          <w:rFonts w:ascii="EYInterstate Light" w:hAnsi="EYInterstate Light" w:cs="Courier New"/>
          <w:sz w:val="22"/>
          <w:szCs w:val="22"/>
        </w:rPr>
        <w:t>нами</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аудиторские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доказательства</w:t>
      </w:r>
      <w:r w:rsidRPr="004D0083">
        <w:rPr>
          <w:rFonts w:ascii="EYInterstate Light" w:hAnsi="EYInterstate Light" w:cs="Device Font 10cpi"/>
          <w:sz w:val="22"/>
          <w:szCs w:val="22"/>
        </w:rPr>
        <w:t xml:space="preserve"> </w:t>
      </w:r>
      <w:r w:rsidRPr="004D0083">
        <w:rPr>
          <w:rFonts w:ascii="EYInterstate Light" w:hAnsi="EYInterstate Light"/>
          <w:sz w:val="22"/>
          <w:szCs w:val="22"/>
        </w:rPr>
        <w:t>представляют достаточные и надлежащие</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основания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для</w:t>
      </w:r>
      <w:r w:rsidRPr="004D0083">
        <w:rPr>
          <w:rFonts w:ascii="EYInterstate Light" w:hAnsi="EYInterstate Light" w:cs="Device Font 10cpi"/>
          <w:sz w:val="22"/>
          <w:szCs w:val="22"/>
        </w:rPr>
        <w:t xml:space="preserve"> </w:t>
      </w:r>
      <w:r w:rsidRPr="004D0083">
        <w:rPr>
          <w:rFonts w:ascii="EYInterstate Light" w:hAnsi="EYInterstate Light" w:cs="Courier New"/>
          <w:sz w:val="22"/>
          <w:szCs w:val="22"/>
        </w:rPr>
        <w:t xml:space="preserve">выражения </w:t>
      </w:r>
      <w:r w:rsidRPr="004D0083">
        <w:rPr>
          <w:rFonts w:ascii="EYInterstate Light" w:hAnsi="EYInterstate Light" w:cs="Device Font 10cpi"/>
          <w:sz w:val="22"/>
          <w:szCs w:val="22"/>
        </w:rPr>
        <w:t xml:space="preserve">нашего </w:t>
      </w:r>
      <w:r w:rsidRPr="004D0083">
        <w:rPr>
          <w:rFonts w:ascii="EYInterstate Light" w:hAnsi="EYInterstate Light" w:cs="Courier New"/>
          <w:sz w:val="22"/>
          <w:szCs w:val="22"/>
        </w:rPr>
        <w:t>мнения</w:t>
      </w:r>
      <w:r w:rsidRPr="004D0083">
        <w:rPr>
          <w:rFonts w:ascii="EYInterstate Light" w:hAnsi="EYInterstate Light" w:cs="Device Font 10cpi"/>
          <w:sz w:val="22"/>
          <w:szCs w:val="22"/>
        </w:rPr>
        <w:t>.</w:t>
      </w:r>
    </w:p>
    <w:p w:rsidR="003D5D6A" w:rsidRDefault="003D5D6A" w:rsidP="003D5D6A">
      <w:pPr>
        <w:ind w:right="6"/>
        <w:rPr>
          <w:rFonts w:ascii="EYInterstate Light" w:hAnsi="EYInterstate Light"/>
          <w:sz w:val="22"/>
        </w:rPr>
      </w:pPr>
    </w:p>
    <w:p w:rsidR="003D5D6A" w:rsidRDefault="003D5D6A" w:rsidP="003D5D6A">
      <w:pPr>
        <w:rPr>
          <w:rFonts w:ascii="EYInterstate Light" w:hAnsi="EYInterstate Light"/>
          <w:sz w:val="22"/>
        </w:rPr>
      </w:pPr>
      <w:r>
        <w:rPr>
          <w:rFonts w:ascii="EYInterstate Light" w:hAnsi="EYInterstate Light"/>
          <w:sz w:val="22"/>
        </w:rPr>
        <w:br w:type="page"/>
      </w:r>
    </w:p>
    <w:p w:rsidR="003D5D6A" w:rsidRDefault="003D5D6A" w:rsidP="003D5D6A">
      <w:pPr>
        <w:ind w:right="6"/>
        <w:rPr>
          <w:rFonts w:ascii="EYInterstate Light" w:hAnsi="EYInterstate Light"/>
          <w:sz w:val="22"/>
        </w:rPr>
      </w:pPr>
    </w:p>
    <w:p w:rsidR="003D5D6A" w:rsidRPr="00797B8D" w:rsidRDefault="003D5D6A" w:rsidP="003D5D6A">
      <w:pPr>
        <w:rPr>
          <w:rFonts w:ascii="EYInterstate" w:hAnsi="EYInterstate" w:cs="Courier New"/>
          <w:b/>
          <w:i/>
          <w:sz w:val="22"/>
          <w:szCs w:val="22"/>
        </w:rPr>
      </w:pPr>
      <w:r w:rsidRPr="00797B8D">
        <w:rPr>
          <w:rFonts w:ascii="EYInterstate" w:hAnsi="EYInterstate" w:cs="Courier New"/>
          <w:b/>
          <w:i/>
          <w:sz w:val="22"/>
          <w:szCs w:val="22"/>
        </w:rPr>
        <w:t>Мнение</w:t>
      </w:r>
    </w:p>
    <w:p w:rsidR="003D5D6A" w:rsidRDefault="003D5D6A" w:rsidP="003D5D6A">
      <w:pPr>
        <w:ind w:right="6"/>
        <w:rPr>
          <w:rFonts w:ascii="EYInterstate Light" w:hAnsi="EYInterstate Light"/>
          <w:sz w:val="22"/>
        </w:rPr>
      </w:pPr>
    </w:p>
    <w:p w:rsidR="003D5D6A" w:rsidRDefault="003D5D6A" w:rsidP="003D5D6A">
      <w:pPr>
        <w:ind w:right="6"/>
        <w:rPr>
          <w:rFonts w:ascii="EYInterstate Light" w:hAnsi="EYInterstate Light"/>
          <w:sz w:val="22"/>
        </w:rPr>
      </w:pPr>
      <w:r>
        <w:rPr>
          <w:rFonts w:ascii="EYInterstate Light" w:hAnsi="EYInterstate Light"/>
          <w:sz w:val="22"/>
        </w:rPr>
        <w:t xml:space="preserve">По нашему мнению, </w:t>
      </w:r>
      <w:r w:rsidRPr="00F95E0D">
        <w:rPr>
          <w:rFonts w:ascii="EYInterstate Light" w:hAnsi="EYInterstate Light"/>
          <w:spacing w:val="-3"/>
          <w:sz w:val="22"/>
        </w:rPr>
        <w:t xml:space="preserve">годовая публикуемая консолидированная отчетность отражает достоверно во всех существенных отношениях консолидированное финансовое положение </w:t>
      </w:r>
      <w:r>
        <w:rPr>
          <w:rFonts w:ascii="EYInterstate Light" w:hAnsi="EYInterstate Light"/>
          <w:spacing w:val="-3"/>
          <w:sz w:val="22"/>
        </w:rPr>
        <w:t xml:space="preserve">Группы </w:t>
      </w:r>
      <w:r>
        <w:rPr>
          <w:rFonts w:ascii="EYInterstate Light" w:hAnsi="EYInterstate Light"/>
          <w:bCs/>
          <w:sz w:val="22"/>
          <w:szCs w:val="22"/>
        </w:rPr>
        <w:t xml:space="preserve">Открытого акционерного общества Коммерческий банк «Солидарность» </w:t>
      </w:r>
      <w:r>
        <w:rPr>
          <w:rFonts w:ascii="EYInterstate Light" w:hAnsi="EYInterstate Light"/>
          <w:spacing w:val="-3"/>
          <w:sz w:val="22"/>
        </w:rPr>
        <w:t>на 1 января 2011</w:t>
      </w:r>
      <w:r w:rsidRPr="00F95E0D">
        <w:rPr>
          <w:rFonts w:ascii="EYInterstate Light" w:hAnsi="EYInterstate Light"/>
          <w:spacing w:val="-3"/>
          <w:sz w:val="22"/>
        </w:rPr>
        <w:t xml:space="preserve"> года и консолидированные результаты ее финансово-хозяйственной деятельности за период с 1</w:t>
      </w:r>
      <w:r>
        <w:rPr>
          <w:rFonts w:ascii="EYInterstate Light" w:hAnsi="EYInterstate Light"/>
          <w:spacing w:val="-3"/>
          <w:sz w:val="22"/>
        </w:rPr>
        <w:t> января по 31 декабря 2010</w:t>
      </w:r>
      <w:r w:rsidRPr="00F95E0D">
        <w:rPr>
          <w:rFonts w:ascii="EYInterstate Light" w:hAnsi="EYInterstate Light"/>
          <w:spacing w:val="-3"/>
          <w:sz w:val="22"/>
        </w:rPr>
        <w:t xml:space="preserve"> года включительно в соответствии с </w:t>
      </w:r>
      <w:r>
        <w:rPr>
          <w:rFonts w:ascii="EYInterstate Light" w:hAnsi="EYInterstate Light"/>
          <w:spacing w:val="-3"/>
          <w:sz w:val="22"/>
        </w:rPr>
        <w:t>требованиями законодательства</w:t>
      </w:r>
      <w:r w:rsidRPr="00F95E0D">
        <w:rPr>
          <w:rFonts w:ascii="EYInterstate Light" w:hAnsi="EYInterstate Light"/>
          <w:spacing w:val="-3"/>
          <w:sz w:val="22"/>
        </w:rPr>
        <w:t xml:space="preserve"> и нормативными актами, регулирующими порядок подготовки годовой публикуемой консолидированной от</w:t>
      </w:r>
      <w:r>
        <w:rPr>
          <w:rFonts w:ascii="EYInterstate Light" w:hAnsi="EYInterstate Light"/>
          <w:spacing w:val="-3"/>
          <w:sz w:val="22"/>
        </w:rPr>
        <w:t>четности в Российской Федерации</w:t>
      </w:r>
      <w:r>
        <w:rPr>
          <w:rFonts w:ascii="EYInterstate Light" w:hAnsi="EYInterstate Light"/>
          <w:sz w:val="22"/>
        </w:rPr>
        <w:t>.</w:t>
      </w:r>
    </w:p>
    <w:p w:rsidR="003D5D6A" w:rsidRDefault="003D5D6A" w:rsidP="003D5D6A">
      <w:pPr>
        <w:ind w:right="6"/>
        <w:rPr>
          <w:rFonts w:ascii="EYInterstate Light" w:hAnsi="EYInterstate Light"/>
          <w:sz w:val="22"/>
        </w:rPr>
      </w:pPr>
    </w:p>
    <w:p w:rsidR="003D5D6A" w:rsidRPr="00CD46B2" w:rsidRDefault="003D5D6A" w:rsidP="003D5D6A">
      <w:pPr>
        <w:rPr>
          <w:rFonts w:ascii="EYInterstate" w:hAnsi="EYInterstate" w:cs="Courier New"/>
          <w:b/>
          <w:i/>
          <w:sz w:val="22"/>
          <w:szCs w:val="22"/>
        </w:rPr>
      </w:pPr>
      <w:r w:rsidRPr="00CD46B2">
        <w:rPr>
          <w:rFonts w:ascii="EYInterstate" w:hAnsi="EYInterstate" w:cs="Courier New"/>
          <w:b/>
          <w:i/>
          <w:sz w:val="22"/>
          <w:szCs w:val="22"/>
        </w:rPr>
        <w:t>Важное обстоятельство</w:t>
      </w:r>
    </w:p>
    <w:p w:rsidR="003D5D6A" w:rsidRDefault="003D5D6A" w:rsidP="003D5D6A">
      <w:pPr>
        <w:ind w:right="6"/>
        <w:rPr>
          <w:rFonts w:ascii="EYInterstate Light" w:hAnsi="EYInterstate Light"/>
          <w:sz w:val="22"/>
        </w:rPr>
      </w:pPr>
    </w:p>
    <w:p w:rsidR="003D5D6A" w:rsidRPr="00AD511F" w:rsidRDefault="003D5D6A" w:rsidP="003D5D6A">
      <w:pPr>
        <w:pStyle w:val="21"/>
        <w:pBdr>
          <w:top w:val="none" w:sz="0" w:space="0" w:color="auto"/>
          <w:left w:val="none" w:sz="0" w:space="0" w:color="auto"/>
          <w:bottom w:val="none" w:sz="0" w:space="0" w:color="auto"/>
          <w:right w:val="none" w:sz="0" w:space="0" w:color="auto"/>
        </w:pBdr>
        <w:rPr>
          <w:rFonts w:ascii="EYInterstate Light" w:hAnsi="EYInterstate Light"/>
          <w:sz w:val="22"/>
          <w:lang w:val="ru-RU"/>
        </w:rPr>
      </w:pPr>
      <w:r w:rsidRPr="00C4549D">
        <w:rPr>
          <w:rFonts w:ascii="EYInterstate Light" w:hAnsi="EYInterstate Light"/>
          <w:sz w:val="22"/>
          <w:lang w:val="ru-RU"/>
        </w:rPr>
        <w:t xml:space="preserve">Не изменяя мнения о достоверности прилагаемой </w:t>
      </w:r>
      <w:r w:rsidRPr="00C4549D">
        <w:rPr>
          <w:rFonts w:ascii="EYInterstate Light" w:hAnsi="EYInterstate Light"/>
          <w:spacing w:val="-3"/>
          <w:sz w:val="22"/>
          <w:lang w:val="ru-RU"/>
        </w:rPr>
        <w:t>годовой публикуемой консолидированной отчетности</w:t>
      </w:r>
      <w:r w:rsidRPr="00C4549D">
        <w:rPr>
          <w:rFonts w:ascii="EYInterstate Light" w:hAnsi="EYInterstate Light"/>
          <w:sz w:val="22"/>
          <w:lang w:val="ru-RU"/>
        </w:rPr>
        <w:t>, мы обращаем внимание на то, что в настоящее время участник Группы ООО «</w:t>
      </w:r>
      <w:proofErr w:type="spellStart"/>
      <w:r w:rsidRPr="00C4549D">
        <w:rPr>
          <w:rFonts w:ascii="EYInterstate Light" w:hAnsi="EYInterstate Light"/>
          <w:sz w:val="22"/>
          <w:lang w:val="ru-RU"/>
        </w:rPr>
        <w:t>ПотенциалБанк</w:t>
      </w:r>
      <w:proofErr w:type="spellEnd"/>
      <w:r w:rsidRPr="00C4549D">
        <w:rPr>
          <w:rFonts w:ascii="EYInterstate Light" w:hAnsi="EYInterstate Light"/>
          <w:sz w:val="22"/>
          <w:lang w:val="ru-RU"/>
        </w:rPr>
        <w:t>» находится в процессе санации, осуществляемой в соответствии с Планом финансового оздоровления, утвержденным Агентством по страхованию вкладов и Советом директоров Центрального банка Российской Федерации. Указанный план рассчитан на период 2010 – 201</w:t>
      </w:r>
      <w:r w:rsidRPr="00DD4603">
        <w:rPr>
          <w:rFonts w:ascii="EYInterstate Light" w:hAnsi="EYInterstate Light"/>
          <w:sz w:val="22"/>
          <w:lang w:val="ru-RU"/>
        </w:rPr>
        <w:t>1</w:t>
      </w:r>
      <w:r w:rsidRPr="00C4549D">
        <w:rPr>
          <w:rFonts w:ascii="EYInterstate Light" w:hAnsi="EYInterstate Light"/>
          <w:sz w:val="22"/>
          <w:lang w:val="ru-RU"/>
        </w:rPr>
        <w:t xml:space="preserve"> гг.</w:t>
      </w:r>
      <w:r w:rsidRPr="00492856">
        <w:rPr>
          <w:rFonts w:ascii="EYInterstate Light" w:hAnsi="EYInterstate Light"/>
          <w:sz w:val="22"/>
          <w:lang w:val="ru-RU"/>
        </w:rPr>
        <w:t xml:space="preserve"> </w:t>
      </w:r>
      <w:r>
        <w:rPr>
          <w:rFonts w:ascii="EYInterstate Light" w:hAnsi="EYInterstate Light"/>
          <w:sz w:val="22"/>
          <w:lang w:val="ru-RU"/>
        </w:rPr>
        <w:t xml:space="preserve">и </w:t>
      </w:r>
      <w:r w:rsidRPr="00C4549D">
        <w:rPr>
          <w:rFonts w:ascii="EYInterstate Light" w:hAnsi="EYInterstate Light"/>
          <w:sz w:val="22"/>
          <w:lang w:val="ru-RU"/>
        </w:rPr>
        <w:t xml:space="preserve">предусматривает </w:t>
      </w:r>
      <w:r w:rsidRPr="00AD511F">
        <w:rPr>
          <w:rFonts w:ascii="EYInterstate Light" w:hAnsi="EYInterstate Light"/>
          <w:sz w:val="22"/>
          <w:lang w:val="ru-RU"/>
        </w:rPr>
        <w:t>постепенное восстановление показателей финансово</w:t>
      </w:r>
      <w:r>
        <w:rPr>
          <w:rFonts w:ascii="EYInterstate Light" w:hAnsi="EYInterstate Light"/>
          <w:sz w:val="22"/>
          <w:lang w:val="ru-RU"/>
        </w:rPr>
        <w:t>й устойчивости</w:t>
      </w:r>
      <w:r w:rsidRPr="00AD511F">
        <w:rPr>
          <w:rFonts w:ascii="EYInterstate Light" w:hAnsi="EYInterstate Light"/>
          <w:sz w:val="22"/>
          <w:lang w:val="ru-RU"/>
        </w:rPr>
        <w:t xml:space="preserve"> </w:t>
      </w:r>
      <w:r w:rsidRPr="00C4549D">
        <w:rPr>
          <w:rFonts w:ascii="EYInterstate Light" w:hAnsi="EYInterstate Light"/>
          <w:sz w:val="22"/>
          <w:lang w:val="ru-RU"/>
        </w:rPr>
        <w:t>ООО «</w:t>
      </w:r>
      <w:proofErr w:type="spellStart"/>
      <w:r w:rsidRPr="00C4549D">
        <w:rPr>
          <w:rFonts w:ascii="EYInterstate Light" w:hAnsi="EYInterstate Light"/>
          <w:sz w:val="22"/>
          <w:lang w:val="ru-RU"/>
        </w:rPr>
        <w:t>ПотенциалБанк</w:t>
      </w:r>
      <w:proofErr w:type="spellEnd"/>
      <w:r w:rsidRPr="00C4549D">
        <w:rPr>
          <w:rFonts w:ascii="EYInterstate Light" w:hAnsi="EYInterstate Light"/>
          <w:sz w:val="22"/>
          <w:lang w:val="ru-RU"/>
        </w:rPr>
        <w:t xml:space="preserve">» </w:t>
      </w:r>
      <w:r>
        <w:rPr>
          <w:rFonts w:ascii="EYInterstate Light" w:hAnsi="EYInterstate Light"/>
          <w:sz w:val="22"/>
          <w:lang w:val="ru-RU"/>
        </w:rPr>
        <w:t xml:space="preserve">и выполнение всех </w:t>
      </w:r>
      <w:proofErr w:type="spellStart"/>
      <w:r>
        <w:rPr>
          <w:rFonts w:ascii="EYInterstate Light" w:hAnsi="EYInterstate Light"/>
          <w:sz w:val="22"/>
          <w:lang w:val="ru-RU"/>
        </w:rPr>
        <w:t>пруденциальных</w:t>
      </w:r>
      <w:proofErr w:type="spellEnd"/>
      <w:r>
        <w:rPr>
          <w:rFonts w:ascii="EYInterstate Light" w:hAnsi="EYInterstate Light"/>
          <w:sz w:val="22"/>
          <w:lang w:val="ru-RU"/>
        </w:rPr>
        <w:t xml:space="preserve"> требований Центрального банка Российской Федерации, в том числе требования в отношении </w:t>
      </w:r>
      <w:r w:rsidRPr="00AD511F">
        <w:rPr>
          <w:rFonts w:ascii="EYInterstate Light" w:hAnsi="EYInterstate Light"/>
          <w:sz w:val="22"/>
          <w:lang w:val="ru-RU"/>
        </w:rPr>
        <w:t>величин</w:t>
      </w:r>
      <w:r>
        <w:rPr>
          <w:rFonts w:ascii="EYInterstate Light" w:hAnsi="EYInterstate Light"/>
          <w:sz w:val="22"/>
          <w:lang w:val="ru-RU"/>
        </w:rPr>
        <w:t>ы сформированных</w:t>
      </w:r>
      <w:r w:rsidRPr="00AD511F">
        <w:rPr>
          <w:rFonts w:ascii="EYInterstate Light" w:hAnsi="EYInterstate Light"/>
          <w:sz w:val="22"/>
          <w:lang w:val="ru-RU"/>
        </w:rPr>
        <w:t xml:space="preserve"> резервов на возможные потери по ссудной и приравненной к ней задолженности</w:t>
      </w:r>
      <w:r>
        <w:rPr>
          <w:rFonts w:ascii="EYInterstate Light" w:hAnsi="EYInterstate Light"/>
          <w:sz w:val="22"/>
          <w:lang w:val="ru-RU"/>
        </w:rPr>
        <w:t xml:space="preserve"> в соответствии с положениями Плана финансового оздоровления</w:t>
      </w:r>
      <w:r w:rsidRPr="00C4549D">
        <w:rPr>
          <w:rFonts w:ascii="EYInterstate Light" w:hAnsi="EYInterstate Light"/>
          <w:sz w:val="22"/>
          <w:lang w:val="ru-RU"/>
        </w:rPr>
        <w:t>.</w:t>
      </w:r>
      <w:r>
        <w:rPr>
          <w:rFonts w:ascii="EYInterstate Light" w:hAnsi="EYInterstate Light"/>
          <w:sz w:val="22"/>
          <w:lang w:val="ru-RU"/>
        </w:rPr>
        <w:t xml:space="preserve"> Детальное описание процесса санации, а также основные положения Плана финансового оздоровления приведены в пояснительной записке к годовому отчету ООО «</w:t>
      </w:r>
      <w:proofErr w:type="spellStart"/>
      <w:r>
        <w:rPr>
          <w:rFonts w:ascii="EYInterstate Light" w:hAnsi="EYInterstate Light"/>
          <w:sz w:val="22"/>
          <w:lang w:val="ru-RU"/>
        </w:rPr>
        <w:t>ПотенциалБанк</w:t>
      </w:r>
      <w:proofErr w:type="spellEnd"/>
      <w:r>
        <w:rPr>
          <w:rFonts w:ascii="EYInterstate Light" w:hAnsi="EYInterstate Light"/>
          <w:sz w:val="22"/>
          <w:lang w:val="ru-RU"/>
        </w:rPr>
        <w:t xml:space="preserve">», размещаемому </w:t>
      </w:r>
      <w:r w:rsidRPr="006B2A09">
        <w:rPr>
          <w:rFonts w:ascii="EYInterstate Light" w:hAnsi="EYInterstate Light"/>
          <w:sz w:val="22"/>
          <w:lang w:val="ru-RU"/>
        </w:rPr>
        <w:t xml:space="preserve">на странице в сети Интернет, используемой </w:t>
      </w:r>
      <w:r>
        <w:rPr>
          <w:rFonts w:ascii="EYInterstate Light" w:hAnsi="EYInterstate Light"/>
          <w:sz w:val="22"/>
          <w:lang w:val="ru-RU"/>
        </w:rPr>
        <w:t>ООО «</w:t>
      </w:r>
      <w:proofErr w:type="spellStart"/>
      <w:r>
        <w:rPr>
          <w:rFonts w:ascii="EYInterstate Light" w:hAnsi="EYInterstate Light"/>
          <w:sz w:val="22"/>
          <w:lang w:val="ru-RU"/>
        </w:rPr>
        <w:t>ПотенциалБанк</w:t>
      </w:r>
      <w:proofErr w:type="spellEnd"/>
      <w:r>
        <w:rPr>
          <w:rFonts w:ascii="EYInterstate Light" w:hAnsi="EYInterstate Light"/>
          <w:sz w:val="22"/>
          <w:lang w:val="ru-RU"/>
        </w:rPr>
        <w:t>»</w:t>
      </w:r>
      <w:r w:rsidRPr="006B2A09">
        <w:rPr>
          <w:rFonts w:ascii="EYInterstate Light" w:hAnsi="EYInterstate Light"/>
          <w:sz w:val="22"/>
          <w:lang w:val="ru-RU"/>
        </w:rPr>
        <w:t xml:space="preserve"> для раскрытия информации, по адресу www.</w:t>
      </w:r>
      <w:r>
        <w:rPr>
          <w:rFonts w:ascii="EYInterstate Light" w:hAnsi="EYInterstate Light"/>
          <w:sz w:val="22"/>
          <w:lang w:val="ru-RU"/>
        </w:rPr>
        <w:t>potentialban</w:t>
      </w:r>
      <w:r>
        <w:rPr>
          <w:rFonts w:ascii="EYInterstate Light" w:hAnsi="EYInterstate Light"/>
          <w:sz w:val="22"/>
        </w:rPr>
        <w:t>k</w:t>
      </w:r>
      <w:r>
        <w:rPr>
          <w:rFonts w:ascii="EYInterstate Light" w:hAnsi="EYInterstate Light"/>
          <w:sz w:val="22"/>
          <w:lang w:val="ru-RU"/>
        </w:rPr>
        <w:t>.</w:t>
      </w:r>
      <w:proofErr w:type="spellStart"/>
      <w:r>
        <w:rPr>
          <w:rFonts w:ascii="EYInterstate Light" w:hAnsi="EYInterstate Light"/>
          <w:sz w:val="22"/>
          <w:lang w:val="ru-RU"/>
        </w:rPr>
        <w:t>ru</w:t>
      </w:r>
      <w:proofErr w:type="spellEnd"/>
      <w:r w:rsidRPr="006B2A09">
        <w:rPr>
          <w:rFonts w:ascii="EYInterstate Light" w:hAnsi="EYInterstate Light"/>
          <w:sz w:val="22"/>
          <w:lang w:val="ru-RU"/>
        </w:rPr>
        <w:t xml:space="preserve">, после утверждения годового отчета общим собранием участников </w:t>
      </w:r>
      <w:r>
        <w:rPr>
          <w:rFonts w:ascii="EYInterstate Light" w:hAnsi="EYInterstate Light"/>
          <w:sz w:val="22"/>
          <w:lang w:val="ru-RU"/>
        </w:rPr>
        <w:t>ООО «</w:t>
      </w:r>
      <w:proofErr w:type="spellStart"/>
      <w:r>
        <w:rPr>
          <w:rFonts w:ascii="EYInterstate Light" w:hAnsi="EYInterstate Light"/>
          <w:sz w:val="22"/>
          <w:lang w:val="ru-RU"/>
        </w:rPr>
        <w:t>ПотенциалБанк</w:t>
      </w:r>
      <w:proofErr w:type="spellEnd"/>
      <w:r>
        <w:rPr>
          <w:rFonts w:ascii="EYInterstate Light" w:hAnsi="EYInterstate Light"/>
          <w:sz w:val="22"/>
          <w:lang w:val="ru-RU"/>
        </w:rPr>
        <w:t>».</w:t>
      </w:r>
    </w:p>
    <w:p w:rsidR="003D5D6A" w:rsidRDefault="003D5D6A" w:rsidP="003D5D6A">
      <w:pPr>
        <w:ind w:right="6"/>
        <w:rPr>
          <w:rFonts w:ascii="EYInterstate Light" w:hAnsi="EYInterstate Light"/>
          <w:sz w:val="22"/>
        </w:rPr>
      </w:pPr>
    </w:p>
    <w:p w:rsidR="003D5D6A" w:rsidRPr="00797B8D" w:rsidRDefault="003D5D6A" w:rsidP="003D5D6A">
      <w:pPr>
        <w:rPr>
          <w:rFonts w:ascii="EYInterstate" w:hAnsi="EYInterstate" w:cs="Courier New"/>
          <w:b/>
          <w:i/>
          <w:sz w:val="22"/>
          <w:szCs w:val="22"/>
        </w:rPr>
      </w:pPr>
      <w:r>
        <w:rPr>
          <w:rFonts w:ascii="EYInterstate" w:hAnsi="EYInterstate" w:cs="Courier New"/>
          <w:b/>
          <w:i/>
          <w:sz w:val="22"/>
          <w:szCs w:val="22"/>
        </w:rPr>
        <w:t>Прочие сведения</w:t>
      </w:r>
    </w:p>
    <w:p w:rsidR="003D5D6A" w:rsidRDefault="003D5D6A" w:rsidP="003D5D6A">
      <w:pPr>
        <w:ind w:right="6"/>
        <w:rPr>
          <w:rFonts w:ascii="EYInterstate Light" w:hAnsi="EYInterstate Light"/>
          <w:sz w:val="22"/>
        </w:rPr>
      </w:pPr>
    </w:p>
    <w:p w:rsidR="003D5D6A" w:rsidRDefault="003D5D6A" w:rsidP="003D5D6A">
      <w:pPr>
        <w:pStyle w:val="a4"/>
        <w:ind w:right="6"/>
        <w:jc w:val="left"/>
        <w:rPr>
          <w:rFonts w:ascii="EYInterstate Light" w:hAnsi="EYInterstate Light"/>
        </w:rPr>
      </w:pPr>
      <w:r>
        <w:rPr>
          <w:rFonts w:ascii="EYInterstate Light" w:hAnsi="EYInterstate Light"/>
        </w:rPr>
        <w:t>Прилагаемая годовая публикуемая консолидированная отчетность не имеет своей целью представление финансового положения и результатов деятельности в соответствии с принципами или методами бухгалтерского учета, общепринятыми в странах и иных административно-территориальных образованиях, помимо Российской Федерации. Соответственно, прилагаемая годовая публикуемая консолидированная отчетность не предназначена для лиц, не знакомых с принципами, процедурами и методами бухгалтерского учета, принятыми в Российской Федерации.</w:t>
      </w:r>
    </w:p>
    <w:p w:rsidR="003D5D6A" w:rsidRPr="00F32F4F" w:rsidRDefault="003D5D6A" w:rsidP="003D5D6A">
      <w:pPr>
        <w:ind w:right="6"/>
        <w:rPr>
          <w:rFonts w:ascii="EYInterstate Light" w:hAnsi="EYInterstate Light"/>
          <w:sz w:val="22"/>
        </w:rPr>
      </w:pPr>
    </w:p>
    <w:p w:rsidR="003D5D6A" w:rsidRPr="00F32F4F" w:rsidRDefault="003D5D6A" w:rsidP="003D5D6A">
      <w:pPr>
        <w:ind w:right="6"/>
        <w:rPr>
          <w:rFonts w:ascii="EYInterstate Light" w:hAnsi="EYInterstate Light"/>
          <w:sz w:val="22"/>
        </w:rPr>
      </w:pPr>
    </w:p>
    <w:p w:rsidR="003D5D6A" w:rsidRDefault="003D5D6A" w:rsidP="003D5D6A">
      <w:pPr>
        <w:ind w:right="6"/>
        <w:rPr>
          <w:rFonts w:ascii="EYInterstate Light" w:hAnsi="EYInterstate Light"/>
          <w:sz w:val="22"/>
          <w:szCs w:val="22"/>
        </w:rPr>
      </w:pPr>
    </w:p>
    <w:p w:rsidR="003D5D6A" w:rsidRDefault="003D5D6A" w:rsidP="003D5D6A">
      <w:pPr>
        <w:ind w:right="6"/>
        <w:rPr>
          <w:rFonts w:ascii="EYInterstate Light" w:hAnsi="EYInterstate Light"/>
          <w:sz w:val="22"/>
          <w:szCs w:val="22"/>
        </w:rPr>
      </w:pPr>
    </w:p>
    <w:p w:rsidR="003D5D6A" w:rsidRDefault="003D5D6A" w:rsidP="003D5D6A">
      <w:pPr>
        <w:ind w:right="6"/>
        <w:rPr>
          <w:rFonts w:ascii="EYInterstate Light" w:hAnsi="EYInterstate Light"/>
          <w:sz w:val="22"/>
          <w:szCs w:val="22"/>
        </w:rPr>
      </w:pPr>
      <w:r>
        <w:rPr>
          <w:rFonts w:ascii="EYInterstate Light" w:hAnsi="EYInterstate Light"/>
          <w:sz w:val="22"/>
          <w:szCs w:val="22"/>
        </w:rPr>
        <w:t>Колесникова М.В.</w:t>
      </w:r>
    </w:p>
    <w:p w:rsidR="003D5D6A" w:rsidRDefault="003D5D6A" w:rsidP="003D5D6A">
      <w:pPr>
        <w:ind w:right="6"/>
        <w:rPr>
          <w:rFonts w:ascii="EYInterstate Light" w:hAnsi="EYInterstate Light"/>
          <w:sz w:val="22"/>
          <w:szCs w:val="22"/>
        </w:rPr>
      </w:pPr>
      <w:r>
        <w:rPr>
          <w:rFonts w:ascii="EYInterstate Light" w:hAnsi="EYInterstate Light"/>
          <w:sz w:val="22"/>
          <w:szCs w:val="22"/>
        </w:rPr>
        <w:t>Старший менеджер</w:t>
      </w:r>
    </w:p>
    <w:p w:rsidR="003D5D6A" w:rsidRDefault="003D5D6A" w:rsidP="003D5D6A">
      <w:pPr>
        <w:ind w:right="6"/>
        <w:rPr>
          <w:rFonts w:ascii="EYInterstate Light" w:hAnsi="EYInterstate Light"/>
          <w:sz w:val="22"/>
          <w:szCs w:val="22"/>
        </w:rPr>
      </w:pPr>
      <w:r>
        <w:rPr>
          <w:rFonts w:ascii="EYInterstate Light" w:hAnsi="EYInterstate Light"/>
          <w:sz w:val="22"/>
          <w:szCs w:val="22"/>
        </w:rPr>
        <w:t>ООО «Эрнст энд Янг»</w:t>
      </w:r>
    </w:p>
    <w:p w:rsidR="003D5D6A" w:rsidRDefault="003D5D6A" w:rsidP="003D5D6A">
      <w:pPr>
        <w:ind w:right="6"/>
        <w:rPr>
          <w:rFonts w:ascii="EYInterstate Light" w:hAnsi="EYInterstate Light"/>
          <w:sz w:val="22"/>
          <w:szCs w:val="22"/>
        </w:rPr>
      </w:pPr>
    </w:p>
    <w:p w:rsidR="003D5D6A" w:rsidRDefault="003D5D6A" w:rsidP="003D5D6A">
      <w:pPr>
        <w:ind w:right="6"/>
        <w:rPr>
          <w:rFonts w:ascii="EYInterstate Light" w:hAnsi="EYInterstate Light"/>
          <w:sz w:val="22"/>
          <w:szCs w:val="22"/>
        </w:rPr>
      </w:pPr>
      <w:r>
        <w:rPr>
          <w:rFonts w:ascii="EYInterstate Light" w:hAnsi="EYInterstate Light"/>
          <w:sz w:val="22"/>
          <w:szCs w:val="22"/>
        </w:rPr>
        <w:t>29</w:t>
      </w:r>
      <w:r w:rsidRPr="00A00E57">
        <w:rPr>
          <w:rFonts w:ascii="EYInterstate Light" w:hAnsi="EYInterstate Light"/>
          <w:sz w:val="22"/>
          <w:szCs w:val="22"/>
        </w:rPr>
        <w:t xml:space="preserve"> </w:t>
      </w:r>
      <w:r>
        <w:rPr>
          <w:rFonts w:ascii="EYInterstate Light" w:hAnsi="EYInterstate Light"/>
          <w:sz w:val="22"/>
          <w:szCs w:val="22"/>
        </w:rPr>
        <w:t>июня 2011 года</w:t>
      </w:r>
    </w:p>
    <w:p w:rsidR="00AF060E" w:rsidRDefault="00AF060E" w:rsidP="003D5D6A">
      <w:pPr>
        <w:ind w:right="6"/>
        <w:rPr>
          <w:rFonts w:ascii="EYInterstate Light" w:hAnsi="EYInterstate Light"/>
          <w:sz w:val="22"/>
          <w:szCs w:val="22"/>
        </w:rPr>
        <w:sectPr w:rsidR="00AF060E" w:rsidSect="00AF060E">
          <w:pgSz w:w="16838" w:h="11906" w:orient="landscape"/>
          <w:pgMar w:top="1701" w:right="567" w:bottom="850" w:left="1134" w:header="708" w:footer="708" w:gutter="0"/>
          <w:pgNumType w:start="2"/>
          <w:cols w:space="708"/>
          <w:docGrid w:linePitch="360"/>
        </w:sectPr>
      </w:pPr>
    </w:p>
    <w:p w:rsidR="00AF060E" w:rsidRPr="0088296C" w:rsidRDefault="00AF060E" w:rsidP="003D5D6A">
      <w:pPr>
        <w:ind w:right="6"/>
        <w:rPr>
          <w:rFonts w:ascii="EYInterstate Light" w:hAnsi="EYInterstate Light"/>
          <w:sz w:val="22"/>
          <w:szCs w:val="22"/>
        </w:rPr>
      </w:pPr>
    </w:p>
    <w:p w:rsidR="003D5D6A" w:rsidRDefault="003D5D6A" w:rsidP="000A3F25"/>
    <w:p w:rsidR="003010BE" w:rsidRDefault="003010BE" w:rsidP="00166CC1">
      <w:pPr>
        <w:pStyle w:val="1"/>
      </w:pPr>
      <w:bookmarkStart w:id="99" w:name="_Toc297121892"/>
      <w:r w:rsidRPr="00711192">
        <w:t>Корпоративные клиенты</w:t>
      </w:r>
      <w:bookmarkEnd w:id="99"/>
    </w:p>
    <w:p w:rsidR="003010BE" w:rsidRPr="00711192" w:rsidRDefault="003010BE" w:rsidP="003010BE">
      <w:pPr>
        <w:spacing w:line="360" w:lineRule="auto"/>
        <w:jc w:val="center"/>
        <w:rPr>
          <w:b/>
        </w:rPr>
      </w:pPr>
    </w:p>
    <w:p w:rsidR="003010BE" w:rsidRDefault="003010BE" w:rsidP="00166CC1">
      <w:pPr>
        <w:spacing w:line="360" w:lineRule="auto"/>
        <w:ind w:firstLine="567"/>
        <w:jc w:val="both"/>
      </w:pPr>
      <w:r>
        <w:t>Главными направлениями деятельности сотрудников Управления клиентских отношений в 2010 году были работа по привлечению новых и сопровождению существующих клиентов Банка, курирование работы VIP-клиентуры, а также изучение отраслей и выявление наиболее перспективных и интересных предприятий.</w:t>
      </w:r>
    </w:p>
    <w:p w:rsidR="003010BE" w:rsidRDefault="003010BE" w:rsidP="00166CC1">
      <w:pPr>
        <w:spacing w:line="360" w:lineRule="auto"/>
        <w:ind w:firstLine="567"/>
        <w:jc w:val="both"/>
      </w:pPr>
      <w:r>
        <w:t>В целях привлечения новых клиентов на обслуживание в банк сотрудниками УКО было проведено более 2000 переговоров и встреч с руководством предприятий  и организаций, работающих на территории области и в регионах присутствия Банка, в ходе которых предлагался весь спектр банковских продуктов и услуг.</w:t>
      </w:r>
    </w:p>
    <w:p w:rsidR="003010BE" w:rsidRDefault="003010BE" w:rsidP="00166CC1">
      <w:pPr>
        <w:spacing w:line="360" w:lineRule="auto"/>
        <w:ind w:firstLine="567"/>
        <w:jc w:val="both"/>
      </w:pPr>
      <w:r>
        <w:t xml:space="preserve"> По итогам проведенных встреч был установлены отношения взаимовыгодного сотрудничества между банком и ведущими компаниями губернии. Об этом свидетельствует динамика количества расчетных счетов: так за отчетный период было открыто более 1 000 счетов. </w:t>
      </w:r>
    </w:p>
    <w:p w:rsidR="003010BE" w:rsidRDefault="003010BE" w:rsidP="00166CC1">
      <w:pPr>
        <w:spacing w:line="360" w:lineRule="auto"/>
        <w:ind w:firstLine="567"/>
        <w:jc w:val="both"/>
      </w:pPr>
      <w:r>
        <w:t>Также в течение года продолжалась работа по выполнению указания ЦБ РФ по закрытию неработающих счетов юридических лиц. Всего закрыто за 2010 год более 600 таких счетов.</w:t>
      </w:r>
    </w:p>
    <w:p w:rsidR="003010BE" w:rsidRDefault="003010BE" w:rsidP="00166CC1">
      <w:pPr>
        <w:spacing w:line="360" w:lineRule="auto"/>
        <w:ind w:firstLine="567"/>
        <w:jc w:val="both"/>
      </w:pPr>
      <w:r>
        <w:t xml:space="preserve">С целью развития бизнеса проводилась работа по поддержанию конкурентных тарифов Банка на расчетно-кассовое обслуживание юридических лиц. Для этого ежеквартально проводился мониторинг рынка цен на данные услуги банков-конкурентов, учитывались пожелания клиентов. </w:t>
      </w:r>
    </w:p>
    <w:p w:rsidR="003010BE" w:rsidRDefault="003010BE" w:rsidP="00166CC1">
      <w:pPr>
        <w:spacing w:line="360" w:lineRule="auto"/>
        <w:ind w:firstLine="567"/>
        <w:jc w:val="both"/>
      </w:pPr>
      <w:r>
        <w:t>Гибкая тарифная политика позволила увеличить комиссионные доходы за расчетно-кассовое обслуживание по сравнению с предыдущим годом на 15% до 57.1 млн. рублей.</w:t>
      </w:r>
    </w:p>
    <w:p w:rsidR="003010BE" w:rsidRDefault="003010BE" w:rsidP="00166CC1">
      <w:pPr>
        <w:spacing w:line="360" w:lineRule="auto"/>
        <w:ind w:firstLine="567"/>
        <w:jc w:val="both"/>
      </w:pPr>
      <w:r>
        <w:t>Сотрудниками Управления клиентских отношений в 2010 году велась работа по решению вопросов оперативного характера клиентов банка, что способствовало повышению качества обслуживания существующей клиентской базы банка. Для реализации данных целей УКО тесно сотрудничал с Управлением расчетов по разработке схем, ускоряющих расчеты между клиентами. Для прояснения потребностей клиентов сотрудники Управления клиентских отношений поддерживали с ними постоянный контакт в течение всего года.</w:t>
      </w:r>
    </w:p>
    <w:p w:rsidR="003010BE" w:rsidRPr="007B1257" w:rsidRDefault="003010BE" w:rsidP="00166CC1">
      <w:pPr>
        <w:spacing w:line="360" w:lineRule="auto"/>
        <w:ind w:firstLine="567"/>
        <w:jc w:val="both"/>
      </w:pPr>
      <w:r>
        <w:t xml:space="preserve">Одним из главных направлений работы сотрудников УКО в 2010 году было курирование работы </w:t>
      </w:r>
      <w:r>
        <w:rPr>
          <w:lang w:val="en-US"/>
        </w:rPr>
        <w:t>VIP</w:t>
      </w:r>
      <w:r>
        <w:t xml:space="preserve">-клиентуры банка. Работники Управления занимались ведением, а также  открытием дополнительных расчетных счетов таким клиентам как: </w:t>
      </w:r>
    </w:p>
    <w:p w:rsidR="003010BE" w:rsidRPr="003010BE" w:rsidRDefault="003010BE" w:rsidP="00166CC1">
      <w:pPr>
        <w:numPr>
          <w:ilvl w:val="0"/>
          <w:numId w:val="12"/>
        </w:numPr>
        <w:spacing w:line="360" w:lineRule="auto"/>
        <w:ind w:left="0" w:firstLine="567"/>
        <w:jc w:val="both"/>
      </w:pPr>
      <w:r w:rsidRPr="003010BE">
        <w:t xml:space="preserve">«Виктор и Ко </w:t>
      </w:r>
      <w:proofErr w:type="spellStart"/>
      <w:r w:rsidRPr="003010BE">
        <w:t>Мегакомплекс</w:t>
      </w:r>
      <w:proofErr w:type="spellEnd"/>
      <w:r w:rsidRPr="003010BE">
        <w:t xml:space="preserve"> на Московском,</w:t>
      </w:r>
    </w:p>
    <w:p w:rsidR="003010BE" w:rsidRPr="003010BE" w:rsidRDefault="003010BE" w:rsidP="00166CC1">
      <w:pPr>
        <w:numPr>
          <w:ilvl w:val="0"/>
          <w:numId w:val="12"/>
        </w:numPr>
        <w:spacing w:line="360" w:lineRule="auto"/>
        <w:ind w:left="0" w:firstLine="567"/>
        <w:jc w:val="both"/>
      </w:pPr>
      <w:r w:rsidRPr="003010BE">
        <w:t>Группа компаний «СОК».</w:t>
      </w:r>
    </w:p>
    <w:p w:rsidR="003010BE" w:rsidRDefault="003010BE" w:rsidP="00166CC1">
      <w:pPr>
        <w:spacing w:line="360" w:lineRule="auto"/>
        <w:ind w:firstLine="567"/>
        <w:jc w:val="both"/>
      </w:pPr>
      <w:r>
        <w:lastRenderedPageBreak/>
        <w:t xml:space="preserve">Сотрудники Управления принимали активное участие в подготовке документов к конкурсам и аукционам по размещению и привлечению денежных средств, обслуживанию расчетных счетов муниципальных образований и естественных монополий, организованных Главным управлением торгов Самарской Области </w:t>
      </w:r>
      <w:proofErr w:type="spellStart"/>
      <w:r>
        <w:t>г.о</w:t>
      </w:r>
      <w:proofErr w:type="spellEnd"/>
      <w:r>
        <w:t>. Самара, а также ряда крупнейших предприятий губернии.</w:t>
      </w:r>
    </w:p>
    <w:p w:rsidR="003010BE" w:rsidRDefault="003010BE" w:rsidP="00166CC1">
      <w:pPr>
        <w:spacing w:line="360" w:lineRule="auto"/>
        <w:ind w:firstLine="567"/>
        <w:jc w:val="both"/>
      </w:pPr>
      <w:r>
        <w:t xml:space="preserve">Всего за 2010 год участвовали в 10 таких мероприятиях, благодаря чему были </w:t>
      </w:r>
      <w:proofErr w:type="spellStart"/>
      <w:r>
        <w:t>прокредитованы</w:t>
      </w:r>
      <w:proofErr w:type="spellEnd"/>
      <w:r>
        <w:t xml:space="preserve"> с. </w:t>
      </w:r>
      <w:proofErr w:type="spellStart"/>
      <w:r>
        <w:t>Кинель</w:t>
      </w:r>
      <w:proofErr w:type="spellEnd"/>
      <w:r>
        <w:t xml:space="preserve">-Черкассы, </w:t>
      </w:r>
      <w:proofErr w:type="spellStart"/>
      <w:r>
        <w:t>п.г.т</w:t>
      </w:r>
      <w:proofErr w:type="spellEnd"/>
      <w:r>
        <w:t>. Безенчук; реализован зарплатный проект Департаменту труда и занятости Правительства Самарской области.</w:t>
      </w:r>
    </w:p>
    <w:p w:rsidR="003010BE" w:rsidRDefault="003010BE" w:rsidP="00166CC1">
      <w:pPr>
        <w:spacing w:line="360" w:lineRule="auto"/>
        <w:ind w:firstLine="567"/>
        <w:jc w:val="both"/>
      </w:pPr>
      <w:r>
        <w:t xml:space="preserve">Активно ведется работа по расширению сотрудничества с действующими клиентами банка. При появлении новых продуктов и при изменениях  существующих производятся рассылки информации по электронной почте, системе Клиент-Банк, выполняются звонки по телефону, проводятся встречи и презентации. </w:t>
      </w:r>
    </w:p>
    <w:p w:rsidR="003010BE" w:rsidRDefault="003010BE" w:rsidP="00166CC1">
      <w:pPr>
        <w:spacing w:line="360" w:lineRule="auto"/>
        <w:ind w:firstLine="567"/>
        <w:jc w:val="both"/>
      </w:pPr>
      <w:r>
        <w:t xml:space="preserve">Ведется постоянная работа по поздравлению клиентов с профессиональными и общегражданскими праздниками, днями рождения, другими знаменательными датами. Все это способствует выстраиванию системы доверительных, партнерских отношений, позволяющей формировать устойчивую базу лояльных клиентов. </w:t>
      </w:r>
    </w:p>
    <w:p w:rsidR="003010BE" w:rsidRDefault="003010BE" w:rsidP="001F1759">
      <w:pPr>
        <w:rPr>
          <w:szCs w:val="20"/>
        </w:rPr>
      </w:pPr>
    </w:p>
    <w:p w:rsidR="004C32E1" w:rsidRDefault="004C32E1" w:rsidP="001F1759">
      <w:r>
        <w:br w:type="page"/>
      </w:r>
    </w:p>
    <w:p w:rsidR="004C32E1" w:rsidRDefault="004C32E1" w:rsidP="00BB16C1">
      <w:pPr>
        <w:pStyle w:val="1"/>
      </w:pPr>
      <w:bookmarkStart w:id="100" w:name="_Toc297121893"/>
      <w:r>
        <w:lastRenderedPageBreak/>
        <w:t>Малый и средний бизнес</w:t>
      </w:r>
      <w:bookmarkEnd w:id="100"/>
    </w:p>
    <w:p w:rsidR="004C32E1" w:rsidRDefault="004C32E1" w:rsidP="004C32E1">
      <w:pPr>
        <w:jc w:val="both"/>
      </w:pPr>
    </w:p>
    <w:p w:rsidR="004C32E1" w:rsidRDefault="004C32E1" w:rsidP="004C32E1">
      <w:pPr>
        <w:ind w:firstLine="709"/>
        <w:jc w:val="both"/>
      </w:pPr>
    </w:p>
    <w:p w:rsidR="004C32E1" w:rsidRDefault="004C32E1" w:rsidP="00BB16C1">
      <w:pPr>
        <w:spacing w:line="360" w:lineRule="auto"/>
        <w:ind w:firstLine="567"/>
        <w:jc w:val="both"/>
      </w:pPr>
      <w:r>
        <w:t>Количество субъектов малого и среднего предпринимательства в ОАО КБ «Солидарность» на 01.01.2011 года составляет:</w:t>
      </w:r>
    </w:p>
    <w:p w:rsidR="004C32E1" w:rsidRDefault="004C32E1" w:rsidP="004C32E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3413"/>
      </w:tblGrid>
      <w:tr w:rsidR="004C32E1" w:rsidTr="00823539">
        <w:tc>
          <w:tcPr>
            <w:tcW w:w="3420" w:type="dxa"/>
          </w:tcPr>
          <w:p w:rsidR="004C32E1" w:rsidRDefault="004C32E1" w:rsidP="00823539">
            <w:pPr>
              <w:spacing w:line="360" w:lineRule="auto"/>
              <w:jc w:val="both"/>
            </w:pPr>
          </w:p>
        </w:tc>
        <w:tc>
          <w:tcPr>
            <w:tcW w:w="3413" w:type="dxa"/>
          </w:tcPr>
          <w:p w:rsidR="004C32E1" w:rsidRDefault="004C32E1" w:rsidP="00823539">
            <w:pPr>
              <w:spacing w:line="360" w:lineRule="auto"/>
              <w:jc w:val="center"/>
            </w:pPr>
            <w:r>
              <w:t>ОАО КБ «Солидарность»</w:t>
            </w:r>
          </w:p>
        </w:tc>
      </w:tr>
      <w:tr w:rsidR="004C32E1" w:rsidTr="00823539">
        <w:tc>
          <w:tcPr>
            <w:tcW w:w="3420" w:type="dxa"/>
          </w:tcPr>
          <w:p w:rsidR="004C32E1" w:rsidRDefault="004C32E1" w:rsidP="00823539">
            <w:pPr>
              <w:spacing w:line="360" w:lineRule="auto"/>
              <w:jc w:val="both"/>
              <w:rPr>
                <w:b/>
              </w:rPr>
            </w:pPr>
            <w:r>
              <w:rPr>
                <w:b/>
              </w:rPr>
              <w:t>Всего МСП</w:t>
            </w:r>
          </w:p>
        </w:tc>
        <w:tc>
          <w:tcPr>
            <w:tcW w:w="3413" w:type="dxa"/>
          </w:tcPr>
          <w:p w:rsidR="004C32E1" w:rsidRDefault="004C32E1" w:rsidP="00823539">
            <w:pPr>
              <w:spacing w:line="360" w:lineRule="auto"/>
              <w:jc w:val="center"/>
              <w:rPr>
                <w:b/>
              </w:rPr>
            </w:pPr>
            <w:r>
              <w:rPr>
                <w:b/>
              </w:rPr>
              <w:t>8 452</w:t>
            </w:r>
          </w:p>
        </w:tc>
      </w:tr>
      <w:tr w:rsidR="004C32E1" w:rsidTr="00823539">
        <w:tc>
          <w:tcPr>
            <w:tcW w:w="3420" w:type="dxa"/>
          </w:tcPr>
          <w:p w:rsidR="004C32E1" w:rsidRDefault="004C32E1" w:rsidP="00823539">
            <w:pPr>
              <w:jc w:val="both"/>
            </w:pPr>
            <w:r>
              <w:t xml:space="preserve">в </w:t>
            </w:r>
            <w:proofErr w:type="spellStart"/>
            <w:r>
              <w:t>т.ч</w:t>
            </w:r>
            <w:proofErr w:type="spellEnd"/>
            <w:r>
              <w:t>. предприятия среднего бизнеса</w:t>
            </w:r>
          </w:p>
        </w:tc>
        <w:tc>
          <w:tcPr>
            <w:tcW w:w="3413" w:type="dxa"/>
          </w:tcPr>
          <w:p w:rsidR="004C32E1" w:rsidRDefault="004C32E1" w:rsidP="00823539">
            <w:pPr>
              <w:spacing w:line="360" w:lineRule="auto"/>
              <w:jc w:val="center"/>
            </w:pPr>
            <w:r>
              <w:t>1 691</w:t>
            </w:r>
          </w:p>
        </w:tc>
      </w:tr>
      <w:tr w:rsidR="004C32E1" w:rsidTr="00823539">
        <w:tc>
          <w:tcPr>
            <w:tcW w:w="3420" w:type="dxa"/>
          </w:tcPr>
          <w:p w:rsidR="004C32E1" w:rsidRDefault="004C32E1" w:rsidP="00823539">
            <w:pPr>
              <w:jc w:val="both"/>
            </w:pPr>
            <w:r>
              <w:t xml:space="preserve">в </w:t>
            </w:r>
            <w:proofErr w:type="spellStart"/>
            <w:r>
              <w:t>т.ч</w:t>
            </w:r>
            <w:proofErr w:type="spellEnd"/>
            <w:r>
              <w:t>. предприятия малого бизнеса</w:t>
            </w:r>
          </w:p>
        </w:tc>
        <w:tc>
          <w:tcPr>
            <w:tcW w:w="3413" w:type="dxa"/>
          </w:tcPr>
          <w:p w:rsidR="004C32E1" w:rsidRDefault="004C32E1" w:rsidP="00823539">
            <w:pPr>
              <w:spacing w:line="360" w:lineRule="auto"/>
              <w:jc w:val="center"/>
            </w:pPr>
            <w:r>
              <w:t>6 761</w:t>
            </w:r>
          </w:p>
        </w:tc>
      </w:tr>
    </w:tbl>
    <w:p w:rsidR="004C32E1" w:rsidRDefault="004C32E1" w:rsidP="004C32E1">
      <w:pPr>
        <w:jc w:val="both"/>
      </w:pPr>
    </w:p>
    <w:p w:rsidR="004C32E1" w:rsidRDefault="004C32E1" w:rsidP="00BB16C1">
      <w:pPr>
        <w:spacing w:line="360" w:lineRule="auto"/>
        <w:ind w:firstLine="708"/>
        <w:jc w:val="both"/>
      </w:pPr>
      <w:r>
        <w:t xml:space="preserve">В ОАО КБ «Солидарность» с начала 2010 года наблюдается положительная динамика по открытию расчетных счетов для предприятий малого и среднего бизнеса, что в сравнении с аналогичным периодом прошлого года темп роста составил 33%. </w:t>
      </w:r>
    </w:p>
    <w:p w:rsidR="004C32E1" w:rsidRDefault="004C32E1" w:rsidP="00BB16C1">
      <w:pPr>
        <w:spacing w:line="360" w:lineRule="auto"/>
        <w:jc w:val="both"/>
      </w:pPr>
      <w:r>
        <w:t>В среднем в ОАО КБ «Солидарность» клиенты МСП открывают 16 расчетных/текущих счетов в неделю.</w:t>
      </w:r>
    </w:p>
    <w:p w:rsidR="004C32E1" w:rsidRDefault="004C32E1" w:rsidP="00BB16C1">
      <w:pPr>
        <w:spacing w:line="360" w:lineRule="auto"/>
        <w:jc w:val="both"/>
      </w:pPr>
      <w:r>
        <w:t>С начала 2010 года в ОАО КБ «Солидарность» открыто более 1 200 расчетных/текущих счетов, из них 610 счетов открыто в Центральном офисе Банка.</w:t>
      </w:r>
    </w:p>
    <w:p w:rsidR="004C32E1" w:rsidRDefault="004C32E1" w:rsidP="004C32E1">
      <w:pPr>
        <w:jc w:val="both"/>
      </w:pPr>
    </w:p>
    <w:p w:rsidR="004C32E1" w:rsidRDefault="004C32E1" w:rsidP="004C32E1">
      <w:pPr>
        <w:jc w:val="both"/>
      </w:pPr>
    </w:p>
    <w:p w:rsidR="004C32E1" w:rsidRDefault="004C32E1" w:rsidP="004C32E1">
      <w:pPr>
        <w:jc w:val="center"/>
        <w:rPr>
          <w:b/>
          <w:sz w:val="28"/>
          <w:szCs w:val="28"/>
        </w:rPr>
      </w:pPr>
      <w:r>
        <w:rPr>
          <w:b/>
          <w:sz w:val="28"/>
          <w:szCs w:val="28"/>
        </w:rPr>
        <w:t xml:space="preserve">Динамика количества расчетных и текущих счетов </w:t>
      </w:r>
    </w:p>
    <w:p w:rsidR="004C32E1" w:rsidRDefault="004C32E1" w:rsidP="004C32E1">
      <w:pPr>
        <w:jc w:val="center"/>
        <w:rPr>
          <w:b/>
          <w:sz w:val="28"/>
          <w:szCs w:val="28"/>
        </w:rPr>
      </w:pPr>
      <w:r>
        <w:rPr>
          <w:b/>
          <w:sz w:val="28"/>
          <w:szCs w:val="28"/>
        </w:rPr>
        <w:t>малых и средних предприятий</w:t>
      </w:r>
    </w:p>
    <w:p w:rsidR="004C32E1" w:rsidRDefault="004C32E1" w:rsidP="004C32E1">
      <w:pPr>
        <w:jc w:val="both"/>
      </w:pPr>
    </w:p>
    <w:p w:rsidR="004C32E1" w:rsidRDefault="004C32E1" w:rsidP="004C32E1">
      <w:pPr>
        <w:jc w:val="both"/>
      </w:pPr>
      <w:r>
        <w:rPr>
          <w:noProof/>
        </w:rPr>
        <w:drawing>
          <wp:inline distT="0" distB="0" distL="0" distR="0" wp14:anchorId="5502A5B9" wp14:editId="619C841F">
            <wp:extent cx="5029200" cy="3138170"/>
            <wp:effectExtent l="0" t="0" r="19050" b="24130"/>
            <wp:docPr id="1034" name="Диаграмма 10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C32E1" w:rsidRDefault="004C32E1" w:rsidP="004C32E1">
      <w:pPr>
        <w:jc w:val="both"/>
      </w:pPr>
    </w:p>
    <w:p w:rsidR="004C32E1" w:rsidRDefault="004C32E1" w:rsidP="004C32E1">
      <w:pPr>
        <w:jc w:val="both"/>
      </w:pPr>
    </w:p>
    <w:p w:rsidR="004C32E1" w:rsidRDefault="004C32E1" w:rsidP="00BB16C1">
      <w:pPr>
        <w:spacing w:line="360" w:lineRule="auto"/>
        <w:ind w:firstLine="567"/>
        <w:jc w:val="both"/>
      </w:pPr>
      <w:r>
        <w:lastRenderedPageBreak/>
        <w:t xml:space="preserve">В связи с расширением географического присутствия Банка, увеличивается  приток клиентов, в </w:t>
      </w:r>
      <w:proofErr w:type="spellStart"/>
      <w:r>
        <w:t>т.ч</w:t>
      </w:r>
      <w:proofErr w:type="spellEnd"/>
      <w:r>
        <w:t xml:space="preserve">. малый и средний бизнес как в г. Самара, так и за пределами Самарской области (открыты доп. офис «Кировский» в г. Самара и опер. офис в г. Ульяновск). </w:t>
      </w:r>
    </w:p>
    <w:p w:rsidR="004C32E1" w:rsidRDefault="004C32E1" w:rsidP="00BB16C1">
      <w:pPr>
        <w:pStyle w:val="ConsPlusNormal"/>
        <w:widowControl/>
        <w:spacing w:line="360" w:lineRule="auto"/>
        <w:ind w:firstLine="567"/>
        <w:jc w:val="both"/>
        <w:rPr>
          <w:rFonts w:ascii="Times New Roman" w:hAnsi="Times New Roman" w:cs="Times New Roman"/>
          <w:sz w:val="24"/>
          <w:szCs w:val="24"/>
        </w:rPr>
      </w:pPr>
    </w:p>
    <w:p w:rsidR="004C32E1" w:rsidRDefault="004C32E1" w:rsidP="00BB16C1">
      <w:pPr>
        <w:pStyle w:val="ConsPlusNormal"/>
        <w:widowControl/>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Остатки на расчетных и текущих счетах клиентов малого и среднего бизнеса по состоянию на 01.01.2011г. составляют: 2 143 742 тыс. рублей</w:t>
      </w:r>
    </w:p>
    <w:p w:rsidR="004C32E1" w:rsidRDefault="004C32E1" w:rsidP="00BB16C1">
      <w:pPr>
        <w:pStyle w:val="ConsPlusNormal"/>
        <w:widowControl/>
        <w:spacing w:line="360" w:lineRule="auto"/>
        <w:ind w:firstLine="567"/>
        <w:jc w:val="both"/>
        <w:rPr>
          <w:spacing w:val="2"/>
        </w:rPr>
      </w:pPr>
    </w:p>
    <w:p w:rsidR="004C32E1" w:rsidRDefault="004C32E1" w:rsidP="00BB16C1">
      <w:pPr>
        <w:spacing w:line="360" w:lineRule="auto"/>
        <w:ind w:firstLine="567"/>
        <w:jc w:val="both"/>
      </w:pPr>
      <w:r>
        <w:t>Доля кредитов, выданных малому и среднему бизнесу с каждым годом растет. Кредитный портфель ОАО КБ «Солидарность» состоит на 49,1 %  из кредитов, выданных субъектам МСП, т.е. он на данный момент более сбалансирован с точки зрения рисков.</w:t>
      </w:r>
    </w:p>
    <w:p w:rsidR="004C32E1" w:rsidRDefault="004C32E1" w:rsidP="00BB16C1">
      <w:pPr>
        <w:spacing w:line="360" w:lineRule="auto"/>
        <w:ind w:firstLine="567"/>
        <w:jc w:val="both"/>
      </w:pPr>
      <w:r>
        <w:t>Кредитный портфель МСП на 01.01.2011г. составляет 3 977 804 тыс. рублей.</w:t>
      </w:r>
    </w:p>
    <w:p w:rsidR="004C32E1" w:rsidRDefault="004C32E1" w:rsidP="00BB16C1">
      <w:pPr>
        <w:spacing w:line="360" w:lineRule="auto"/>
        <w:ind w:firstLine="567"/>
        <w:jc w:val="both"/>
      </w:pPr>
    </w:p>
    <w:p w:rsidR="004C32E1" w:rsidRDefault="004C32E1" w:rsidP="00BB16C1">
      <w:pPr>
        <w:spacing w:line="360" w:lineRule="auto"/>
        <w:ind w:firstLine="567"/>
        <w:jc w:val="both"/>
      </w:pPr>
      <w:r>
        <w:t>Доля просроченной задолженности по кредитам МСП в ОАО КБ «Солидарность» на 01.01.2011г. составляет 8,7%.</w:t>
      </w:r>
    </w:p>
    <w:p w:rsidR="004C32E1" w:rsidRDefault="004C32E1" w:rsidP="00BB16C1">
      <w:pPr>
        <w:spacing w:line="360" w:lineRule="auto"/>
        <w:ind w:firstLine="567"/>
        <w:jc w:val="both"/>
      </w:pPr>
    </w:p>
    <w:p w:rsidR="004C32E1" w:rsidRDefault="004C32E1" w:rsidP="00BB16C1">
      <w:pPr>
        <w:spacing w:line="360" w:lineRule="auto"/>
        <w:ind w:firstLine="567"/>
        <w:jc w:val="both"/>
      </w:pPr>
      <w:r>
        <w:t>Предприятия следующих отраслей пользуются кредитом в ОАО КБ «Солидарность»:</w:t>
      </w:r>
    </w:p>
    <w:p w:rsidR="004C32E1" w:rsidRDefault="004C32E1" w:rsidP="004C32E1">
      <w:pPr>
        <w:spacing w:line="360" w:lineRule="auto"/>
        <w:jc w:val="both"/>
      </w:pPr>
    </w:p>
    <w:p w:rsidR="004C32E1" w:rsidRDefault="004C32E1" w:rsidP="004C32E1">
      <w:pPr>
        <w:spacing w:line="360" w:lineRule="auto"/>
        <w:jc w:val="both"/>
      </w:pPr>
      <w:r>
        <w:rPr>
          <w:noProof/>
        </w:rPr>
        <w:drawing>
          <wp:inline distT="0" distB="0" distL="0" distR="0" wp14:anchorId="4C8571E7" wp14:editId="366F8030">
            <wp:extent cx="5918200" cy="3902710"/>
            <wp:effectExtent l="0" t="0" r="0" b="0"/>
            <wp:docPr id="1032" name="Диаграмма 10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C32E1" w:rsidRDefault="004C32E1" w:rsidP="004C32E1">
      <w:pPr>
        <w:spacing w:line="360" w:lineRule="auto"/>
        <w:jc w:val="both"/>
      </w:pPr>
    </w:p>
    <w:p w:rsidR="004C32E1" w:rsidRDefault="004C32E1" w:rsidP="00BB16C1">
      <w:pPr>
        <w:spacing w:line="360" w:lineRule="auto"/>
        <w:jc w:val="both"/>
      </w:pPr>
      <w:r>
        <w:t>В течени</w:t>
      </w:r>
      <w:r w:rsidR="00BB16C1">
        <w:t>е</w:t>
      </w:r>
      <w:r>
        <w:t xml:space="preserve"> 2010 года КБ «Солидарность» проводил акцию «Деньги </w:t>
      </w:r>
      <w:r w:rsidR="006C3817">
        <w:t>Д</w:t>
      </w:r>
      <w:r>
        <w:t>елу» в рамках комплексной программы финансовой поддержки МСП, которая действует и по настоящее время.</w:t>
      </w:r>
    </w:p>
    <w:p w:rsidR="004C32E1" w:rsidRDefault="004C32E1" w:rsidP="00BB16C1">
      <w:pPr>
        <w:spacing w:line="360" w:lineRule="auto"/>
        <w:jc w:val="both"/>
        <w:rPr>
          <w:rFonts w:ascii="Arial" w:hAnsi="Arial" w:cs="Arial"/>
          <w:color w:val="505050"/>
          <w:sz w:val="17"/>
          <w:szCs w:val="17"/>
        </w:rPr>
      </w:pPr>
    </w:p>
    <w:p w:rsidR="004C32E1" w:rsidRDefault="004C32E1" w:rsidP="006C3817">
      <w:pPr>
        <w:spacing w:line="360" w:lineRule="auto"/>
        <w:ind w:firstLine="708"/>
        <w:jc w:val="both"/>
      </w:pPr>
      <w:r>
        <w:t xml:space="preserve">Комплексная программа </w:t>
      </w:r>
      <w:r w:rsidR="006C3817">
        <w:t>«</w:t>
      </w:r>
      <w:r>
        <w:t>Деньги Делу</w:t>
      </w:r>
      <w:r w:rsidR="006C3817">
        <w:t>»</w:t>
      </w:r>
      <w:r>
        <w:t xml:space="preserve"> адресована широкому кругу малых и средних предприятий в регионах присутствия «Солидарности»:  Для Лояльных и Перспективных клиентов разработана широкая линейка продуктов, удобные сервисы, а также режим взаимодействия с Банком через персонального менеджера.</w:t>
      </w:r>
    </w:p>
    <w:p w:rsidR="004C32E1" w:rsidRDefault="004C32E1" w:rsidP="006C3817">
      <w:pPr>
        <w:spacing w:line="360" w:lineRule="auto"/>
        <w:ind w:firstLine="708"/>
        <w:jc w:val="both"/>
      </w:pPr>
      <w:r>
        <w:t xml:space="preserve">Кредитование собственными ресурсами позволяет предлагать клиентам МСП  различные варианты финансирования целей и задач. </w:t>
      </w:r>
    </w:p>
    <w:p w:rsidR="004C32E1" w:rsidRDefault="004C32E1" w:rsidP="006C3817">
      <w:pPr>
        <w:spacing w:line="360" w:lineRule="auto"/>
        <w:ind w:firstLine="708"/>
        <w:jc w:val="both"/>
      </w:pPr>
      <w:r>
        <w:t xml:space="preserve">В комплексной программе «Деньги Делу» действуют специальные тарифы на услуги для предприятий МСП. В регионах своего присутствия: Самара, Тольятти, Сызрань, Новокуйбышевск, </w:t>
      </w:r>
      <w:proofErr w:type="spellStart"/>
      <w:r>
        <w:t>Кинель</w:t>
      </w:r>
      <w:proofErr w:type="spellEnd"/>
      <w:r>
        <w:t xml:space="preserve">-Черкассы, Отрадный, Жигулевск, Нефтегорск, </w:t>
      </w:r>
      <w:proofErr w:type="spellStart"/>
      <w:r>
        <w:t>Кинель</w:t>
      </w:r>
      <w:proofErr w:type="spellEnd"/>
      <w:r>
        <w:t>, Безенчук, Оренбург, Саратов, Ульяновск, Банк сформировал центры поддержки МСП для оперативного взаимодействия с нашей стратегической группой клиентов, практической помощи, информирования  и консультаций.</w:t>
      </w:r>
    </w:p>
    <w:p w:rsidR="004C32E1" w:rsidRDefault="004C32E1" w:rsidP="00BB16C1">
      <w:pPr>
        <w:spacing w:line="360" w:lineRule="auto"/>
        <w:jc w:val="both"/>
        <w:rPr>
          <w:rFonts w:ascii="Arial" w:hAnsi="Arial" w:cs="Arial"/>
          <w:color w:val="505050"/>
          <w:sz w:val="17"/>
          <w:szCs w:val="17"/>
        </w:rPr>
      </w:pPr>
    </w:p>
    <w:p w:rsidR="004C32E1" w:rsidRDefault="004C32E1" w:rsidP="00BB16C1">
      <w:pPr>
        <w:spacing w:line="360" w:lineRule="auto"/>
        <w:jc w:val="both"/>
      </w:pPr>
      <w:r>
        <w:t>Основными целями прог</w:t>
      </w:r>
      <w:r w:rsidR="006C3817">
        <w:t>раммы «Деньги Д</w:t>
      </w:r>
      <w:r>
        <w:t>елу» стали:</w:t>
      </w:r>
    </w:p>
    <w:p w:rsidR="004C32E1" w:rsidRDefault="004C32E1" w:rsidP="00BB16C1">
      <w:pPr>
        <w:numPr>
          <w:ilvl w:val="0"/>
          <w:numId w:val="11"/>
        </w:numPr>
        <w:spacing w:line="360" w:lineRule="auto"/>
        <w:jc w:val="both"/>
      </w:pPr>
      <w:r>
        <w:t>Расширение клиентской базы и как следствие увеличение комиссионных доходов банка;</w:t>
      </w:r>
    </w:p>
    <w:p w:rsidR="004C32E1" w:rsidRDefault="004C32E1" w:rsidP="00BB16C1">
      <w:pPr>
        <w:numPr>
          <w:ilvl w:val="0"/>
          <w:numId w:val="11"/>
        </w:numPr>
        <w:spacing w:line="360" w:lineRule="auto"/>
        <w:jc w:val="both"/>
      </w:pPr>
      <w:r>
        <w:t>Привлечение «качественных» заемщиков в целях реализации программы финансовой поддержки малого и среднего предпринимательства.</w:t>
      </w:r>
    </w:p>
    <w:p w:rsidR="004C32E1" w:rsidRDefault="004C32E1" w:rsidP="00BB16C1">
      <w:pPr>
        <w:spacing w:line="360" w:lineRule="auto"/>
        <w:ind w:left="720"/>
        <w:jc w:val="both"/>
      </w:pPr>
    </w:p>
    <w:p w:rsidR="004C32E1" w:rsidRDefault="004C32E1" w:rsidP="00BB16C1">
      <w:pPr>
        <w:spacing w:line="360" w:lineRule="auto"/>
        <w:ind w:firstLine="709"/>
        <w:jc w:val="both"/>
      </w:pPr>
      <w:r>
        <w:t>Объем предоставленных кредитов субъектам МСП в 2010 году составил 6 021 411 тыс. рублей.</w:t>
      </w:r>
    </w:p>
    <w:p w:rsidR="001F1759" w:rsidRDefault="001F1759" w:rsidP="00BB16C1">
      <w:pPr>
        <w:spacing w:line="360" w:lineRule="auto"/>
      </w:pPr>
    </w:p>
    <w:p w:rsidR="001F1759" w:rsidRDefault="001F1759" w:rsidP="001F1759"/>
    <w:p w:rsidR="001F1759" w:rsidRDefault="001F1759" w:rsidP="001F1759">
      <w:r>
        <w:br w:type="page"/>
      </w:r>
    </w:p>
    <w:p w:rsidR="001F1759" w:rsidRDefault="001F1759" w:rsidP="00BB16C1">
      <w:pPr>
        <w:pStyle w:val="1"/>
      </w:pPr>
      <w:bookmarkStart w:id="101" w:name="_Toc297121894"/>
      <w:r>
        <w:lastRenderedPageBreak/>
        <w:t>Кредитование юридических лиц</w:t>
      </w:r>
      <w:bookmarkEnd w:id="101"/>
    </w:p>
    <w:p w:rsidR="001F1759" w:rsidRDefault="001F1759" w:rsidP="001F1759">
      <w:pPr>
        <w:pStyle w:val="a4"/>
      </w:pPr>
    </w:p>
    <w:p w:rsidR="00BB16C1" w:rsidRDefault="00BB16C1" w:rsidP="00BB16C1">
      <w:pPr>
        <w:pStyle w:val="a4"/>
        <w:spacing w:line="360" w:lineRule="auto"/>
        <w:ind w:firstLine="567"/>
      </w:pPr>
    </w:p>
    <w:p w:rsidR="001F1759" w:rsidRPr="000E0797" w:rsidRDefault="001F1759" w:rsidP="000E0797">
      <w:pPr>
        <w:pStyle w:val="a4"/>
        <w:spacing w:line="360" w:lineRule="auto"/>
        <w:ind w:firstLine="567"/>
      </w:pPr>
      <w:r w:rsidRPr="000E0797">
        <w:t>Размер кредитного портфеля (небанковского сектора экономики) на 01.01.2011 г. составляет 8 096,3 млн. руб., доля просроченных ссуд – 8,86 %.</w:t>
      </w:r>
    </w:p>
    <w:p w:rsidR="001F1759" w:rsidRPr="000E0797" w:rsidRDefault="001F1759" w:rsidP="000E0797">
      <w:pPr>
        <w:pStyle w:val="a4"/>
        <w:spacing w:line="360" w:lineRule="auto"/>
        <w:ind w:firstLine="567"/>
      </w:pPr>
    </w:p>
    <w:p w:rsidR="001F1759" w:rsidRPr="000E0797" w:rsidRDefault="001F1759" w:rsidP="000E0797">
      <w:pPr>
        <w:pStyle w:val="a4"/>
        <w:spacing w:line="360" w:lineRule="auto"/>
        <w:ind w:firstLine="567"/>
      </w:pPr>
      <w:r w:rsidRPr="000E0797">
        <w:t>Кредитованием занимаются все филиалы Банка «Солидарность». Динамика приведена в таблице:</w:t>
      </w:r>
    </w:p>
    <w:p w:rsidR="00BB16C1" w:rsidRPr="000E0797" w:rsidRDefault="00BB16C1" w:rsidP="000E0797">
      <w:pPr>
        <w:pStyle w:val="a4"/>
        <w:spacing w:line="360" w:lineRule="auto"/>
        <w:ind w:firstLine="56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1950"/>
        <w:gridCol w:w="2158"/>
        <w:gridCol w:w="1979"/>
        <w:gridCol w:w="2263"/>
      </w:tblGrid>
      <w:tr w:rsidR="001F1759" w:rsidRPr="000E0797" w:rsidTr="001F1759">
        <w:trPr>
          <w:cantSplit/>
        </w:trPr>
        <w:tc>
          <w:tcPr>
            <w:tcW w:w="1221" w:type="dxa"/>
            <w:vMerge w:val="restart"/>
            <w:shd w:val="clear" w:color="33CCCC" w:fill="auto"/>
          </w:tcPr>
          <w:p w:rsidR="001F1759" w:rsidRPr="000E0797" w:rsidRDefault="001F1759" w:rsidP="000E0797">
            <w:r w:rsidRPr="000E0797">
              <w:t>Даты</w:t>
            </w:r>
          </w:p>
        </w:tc>
        <w:tc>
          <w:tcPr>
            <w:tcW w:w="4108" w:type="dxa"/>
            <w:gridSpan w:val="2"/>
            <w:shd w:val="clear" w:color="33CCCC" w:fill="auto"/>
          </w:tcPr>
          <w:p w:rsidR="001F1759" w:rsidRPr="000E0797" w:rsidRDefault="001F1759" w:rsidP="000E0797">
            <w:r w:rsidRPr="000E0797">
              <w:t>Головной офис</w:t>
            </w:r>
          </w:p>
        </w:tc>
        <w:tc>
          <w:tcPr>
            <w:tcW w:w="4242" w:type="dxa"/>
            <w:gridSpan w:val="2"/>
            <w:shd w:val="clear" w:color="33CCCC" w:fill="auto"/>
          </w:tcPr>
          <w:p w:rsidR="001F1759" w:rsidRPr="000E0797" w:rsidRDefault="001F1759" w:rsidP="000E0797">
            <w:r w:rsidRPr="000E0797">
              <w:t>Филиалы</w:t>
            </w:r>
          </w:p>
        </w:tc>
      </w:tr>
      <w:tr w:rsidR="001F1759" w:rsidRPr="000E0797" w:rsidTr="001F1759">
        <w:trPr>
          <w:cantSplit/>
        </w:trPr>
        <w:tc>
          <w:tcPr>
            <w:tcW w:w="1221" w:type="dxa"/>
            <w:vMerge/>
            <w:shd w:val="clear" w:color="33CCCC" w:fill="auto"/>
          </w:tcPr>
          <w:p w:rsidR="001F1759" w:rsidRPr="000E0797" w:rsidRDefault="001F1759" w:rsidP="000E0797">
            <w:pPr>
              <w:pStyle w:val="21"/>
              <w:spacing w:line="360" w:lineRule="auto"/>
              <w:jc w:val="center"/>
              <w:rPr>
                <w:rFonts w:ascii="Times New Roman" w:hAnsi="Times New Roman"/>
              </w:rPr>
            </w:pPr>
          </w:p>
        </w:tc>
        <w:tc>
          <w:tcPr>
            <w:tcW w:w="1950" w:type="dxa"/>
            <w:shd w:val="clear" w:color="33CCCC" w:fill="auto"/>
          </w:tcPr>
          <w:p w:rsidR="001F1759" w:rsidRPr="000E0797" w:rsidRDefault="001F1759" w:rsidP="000E0797">
            <w:r w:rsidRPr="000E0797">
              <w:t>Объем кредитов,</w:t>
            </w:r>
          </w:p>
          <w:p w:rsidR="001F1759" w:rsidRPr="000E0797" w:rsidRDefault="001F1759" w:rsidP="000E0797">
            <w:pPr>
              <w:rPr>
                <w:i/>
                <w:iCs/>
              </w:rPr>
            </w:pPr>
            <w:proofErr w:type="spellStart"/>
            <w:r w:rsidRPr="000E0797">
              <w:rPr>
                <w:i/>
                <w:iCs/>
              </w:rPr>
              <w:t>Млн.руб</w:t>
            </w:r>
            <w:proofErr w:type="spellEnd"/>
            <w:r w:rsidRPr="000E0797">
              <w:rPr>
                <w:i/>
                <w:iCs/>
              </w:rPr>
              <w:t>.</w:t>
            </w:r>
          </w:p>
        </w:tc>
        <w:tc>
          <w:tcPr>
            <w:tcW w:w="2158" w:type="dxa"/>
            <w:shd w:val="clear" w:color="33CCCC" w:fill="auto"/>
          </w:tcPr>
          <w:p w:rsidR="001F1759" w:rsidRPr="000E0797" w:rsidRDefault="001F1759" w:rsidP="000E0797">
            <w:proofErr w:type="spellStart"/>
            <w:r w:rsidRPr="000E0797">
              <w:t>Уд.вес</w:t>
            </w:r>
            <w:proofErr w:type="spellEnd"/>
            <w:r w:rsidRPr="000E0797">
              <w:t xml:space="preserve"> в портфеле,</w:t>
            </w:r>
          </w:p>
          <w:p w:rsidR="001F1759" w:rsidRPr="000E0797" w:rsidRDefault="001F1759" w:rsidP="000E0797">
            <w:pPr>
              <w:rPr>
                <w:i/>
                <w:iCs/>
              </w:rPr>
            </w:pPr>
            <w:r w:rsidRPr="000E0797">
              <w:rPr>
                <w:i/>
                <w:iCs/>
              </w:rPr>
              <w:t>%</w:t>
            </w:r>
          </w:p>
        </w:tc>
        <w:tc>
          <w:tcPr>
            <w:tcW w:w="1979" w:type="dxa"/>
            <w:shd w:val="clear" w:color="33CCCC" w:fill="auto"/>
          </w:tcPr>
          <w:p w:rsidR="001F1759" w:rsidRPr="000E0797" w:rsidRDefault="001F1759" w:rsidP="000E0797">
            <w:r w:rsidRPr="000E0797">
              <w:t>Объем кредитов,</w:t>
            </w:r>
          </w:p>
          <w:p w:rsidR="001F1759" w:rsidRPr="000E0797" w:rsidRDefault="001F1759" w:rsidP="000E0797">
            <w:pPr>
              <w:rPr>
                <w:i/>
                <w:iCs/>
              </w:rPr>
            </w:pPr>
            <w:proofErr w:type="spellStart"/>
            <w:r w:rsidRPr="000E0797">
              <w:rPr>
                <w:i/>
                <w:iCs/>
              </w:rPr>
              <w:t>млн.руб</w:t>
            </w:r>
            <w:proofErr w:type="spellEnd"/>
            <w:r w:rsidRPr="000E0797">
              <w:rPr>
                <w:i/>
                <w:iCs/>
              </w:rPr>
              <w:t>.</w:t>
            </w:r>
          </w:p>
        </w:tc>
        <w:tc>
          <w:tcPr>
            <w:tcW w:w="2263" w:type="dxa"/>
            <w:shd w:val="clear" w:color="33CCCC" w:fill="auto"/>
          </w:tcPr>
          <w:p w:rsidR="001F1759" w:rsidRPr="000E0797" w:rsidRDefault="001F1759" w:rsidP="000E0797">
            <w:proofErr w:type="spellStart"/>
            <w:r w:rsidRPr="000E0797">
              <w:t>Уд.вес</w:t>
            </w:r>
            <w:proofErr w:type="spellEnd"/>
            <w:r w:rsidRPr="000E0797">
              <w:t xml:space="preserve"> в портфеле,</w:t>
            </w:r>
          </w:p>
          <w:p w:rsidR="001F1759" w:rsidRPr="000E0797" w:rsidRDefault="001F1759" w:rsidP="000E0797">
            <w:pPr>
              <w:rPr>
                <w:i/>
                <w:iCs/>
              </w:rPr>
            </w:pPr>
            <w:r w:rsidRPr="000E0797">
              <w:rPr>
                <w:i/>
                <w:iCs/>
              </w:rPr>
              <w:t>%</w:t>
            </w:r>
          </w:p>
        </w:tc>
      </w:tr>
      <w:tr w:rsidR="001F1759" w:rsidRPr="000E0797" w:rsidTr="001F1759">
        <w:tc>
          <w:tcPr>
            <w:tcW w:w="122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01.01.08г.</w:t>
            </w:r>
          </w:p>
        </w:tc>
        <w:tc>
          <w:tcPr>
            <w:tcW w:w="1950"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7 029,5</w:t>
            </w:r>
          </w:p>
        </w:tc>
        <w:tc>
          <w:tcPr>
            <w:tcW w:w="2158"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63,2</w:t>
            </w:r>
          </w:p>
        </w:tc>
        <w:tc>
          <w:tcPr>
            <w:tcW w:w="1979"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4 086,7</w:t>
            </w:r>
          </w:p>
        </w:tc>
        <w:tc>
          <w:tcPr>
            <w:tcW w:w="2263"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36,8</w:t>
            </w:r>
          </w:p>
        </w:tc>
      </w:tr>
      <w:tr w:rsidR="001F1759" w:rsidRPr="000E0797" w:rsidTr="001F1759">
        <w:tc>
          <w:tcPr>
            <w:tcW w:w="122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01.01.09г.</w:t>
            </w:r>
          </w:p>
        </w:tc>
        <w:tc>
          <w:tcPr>
            <w:tcW w:w="1950"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4 303,3</w:t>
            </w:r>
          </w:p>
        </w:tc>
        <w:tc>
          <w:tcPr>
            <w:tcW w:w="2158"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50,8</w:t>
            </w:r>
          </w:p>
        </w:tc>
        <w:tc>
          <w:tcPr>
            <w:tcW w:w="1979"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4 174,6</w:t>
            </w:r>
          </w:p>
        </w:tc>
        <w:tc>
          <w:tcPr>
            <w:tcW w:w="2263"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49,2</w:t>
            </w:r>
          </w:p>
        </w:tc>
      </w:tr>
      <w:tr w:rsidR="001F1759" w:rsidRPr="000E0797" w:rsidTr="001F1759">
        <w:trPr>
          <w:trHeight w:val="151"/>
        </w:trPr>
        <w:tc>
          <w:tcPr>
            <w:tcW w:w="122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01.01.10г.</w:t>
            </w:r>
          </w:p>
        </w:tc>
        <w:tc>
          <w:tcPr>
            <w:tcW w:w="1950"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4 833,9</w:t>
            </w:r>
          </w:p>
        </w:tc>
        <w:tc>
          <w:tcPr>
            <w:tcW w:w="2158"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57,7</w:t>
            </w:r>
          </w:p>
        </w:tc>
        <w:tc>
          <w:tcPr>
            <w:tcW w:w="1979"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3 547,2</w:t>
            </w:r>
          </w:p>
        </w:tc>
        <w:tc>
          <w:tcPr>
            <w:tcW w:w="2263"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42,3</w:t>
            </w:r>
          </w:p>
        </w:tc>
      </w:tr>
      <w:tr w:rsidR="001F1759" w:rsidRPr="000E0797" w:rsidTr="001F1759">
        <w:trPr>
          <w:trHeight w:val="151"/>
        </w:trPr>
        <w:tc>
          <w:tcPr>
            <w:tcW w:w="1221" w:type="dxa"/>
          </w:tcPr>
          <w:p w:rsidR="001F1759" w:rsidRPr="000E0797" w:rsidRDefault="001F1759" w:rsidP="000E0797">
            <w:pPr>
              <w:pStyle w:val="21"/>
              <w:spacing w:line="360" w:lineRule="auto"/>
              <w:rPr>
                <w:rFonts w:ascii="Times New Roman" w:hAnsi="Times New Roman"/>
              </w:rPr>
            </w:pPr>
            <w:r w:rsidRPr="000E0797">
              <w:rPr>
                <w:rFonts w:ascii="Times New Roman" w:hAnsi="Times New Roman"/>
              </w:rPr>
              <w:t xml:space="preserve">01.01.11г. </w:t>
            </w:r>
          </w:p>
        </w:tc>
        <w:tc>
          <w:tcPr>
            <w:tcW w:w="1950"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5 219.5</w:t>
            </w:r>
          </w:p>
        </w:tc>
        <w:tc>
          <w:tcPr>
            <w:tcW w:w="2158"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64,5</w:t>
            </w:r>
          </w:p>
        </w:tc>
        <w:tc>
          <w:tcPr>
            <w:tcW w:w="1979"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2 876,8</w:t>
            </w:r>
          </w:p>
        </w:tc>
        <w:tc>
          <w:tcPr>
            <w:tcW w:w="2263"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35,5</w:t>
            </w:r>
          </w:p>
        </w:tc>
      </w:tr>
    </w:tbl>
    <w:p w:rsidR="001F1759" w:rsidRPr="000E0797" w:rsidRDefault="001F1759" w:rsidP="000E0797">
      <w:pPr>
        <w:spacing w:line="360" w:lineRule="auto"/>
        <w:jc w:val="both"/>
      </w:pPr>
    </w:p>
    <w:p w:rsidR="001F1759" w:rsidRPr="000E0797" w:rsidRDefault="001F1759" w:rsidP="000E0797">
      <w:pPr>
        <w:spacing w:line="360" w:lineRule="auto"/>
        <w:ind w:firstLine="567"/>
        <w:jc w:val="both"/>
      </w:pPr>
      <w:r w:rsidRPr="000E0797">
        <w:t>По состоянию на 01.01.11 г. удельный вес кредитов, выданных филиалами Банка, составил 42,3% сводного кредитного портфеля.</w:t>
      </w:r>
    </w:p>
    <w:p w:rsidR="001F1759" w:rsidRPr="000E0797" w:rsidRDefault="001F1759" w:rsidP="000E0797">
      <w:pPr>
        <w:spacing w:line="360" w:lineRule="auto"/>
        <w:ind w:firstLine="567"/>
        <w:jc w:val="both"/>
      </w:pPr>
    </w:p>
    <w:p w:rsidR="001F1759" w:rsidRPr="000E0797" w:rsidRDefault="001F1759" w:rsidP="000E0797">
      <w:pPr>
        <w:spacing w:line="360" w:lineRule="auto"/>
        <w:ind w:firstLine="567"/>
        <w:jc w:val="both"/>
      </w:pPr>
      <w:r w:rsidRPr="000E0797">
        <w:t>Кредитный портфель Банка с указанием объемов кредитования в разрезе юридических и физических лиц, а также их удельный вес  в  портфеле приведен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1951"/>
        <w:gridCol w:w="2158"/>
        <w:gridCol w:w="1979"/>
        <w:gridCol w:w="2262"/>
      </w:tblGrid>
      <w:tr w:rsidR="001F1759" w:rsidRPr="000E0797" w:rsidTr="001F1759">
        <w:trPr>
          <w:cantSplit/>
        </w:trPr>
        <w:tc>
          <w:tcPr>
            <w:tcW w:w="1221" w:type="dxa"/>
            <w:vMerge w:val="restart"/>
            <w:shd w:val="clear" w:color="33CCCC" w:fill="auto"/>
          </w:tcPr>
          <w:p w:rsidR="001F1759" w:rsidRPr="000E0797" w:rsidRDefault="001F1759" w:rsidP="000E0797">
            <w:r w:rsidRPr="000E0797">
              <w:t>Даты</w:t>
            </w:r>
          </w:p>
        </w:tc>
        <w:tc>
          <w:tcPr>
            <w:tcW w:w="4109" w:type="dxa"/>
            <w:gridSpan w:val="2"/>
            <w:shd w:val="clear" w:color="33CCCC" w:fill="auto"/>
          </w:tcPr>
          <w:p w:rsidR="001F1759" w:rsidRPr="000E0797" w:rsidRDefault="001F1759" w:rsidP="000E0797">
            <w:r w:rsidRPr="000E0797">
              <w:t>Кредитование юридических лиц</w:t>
            </w:r>
          </w:p>
        </w:tc>
        <w:tc>
          <w:tcPr>
            <w:tcW w:w="4241" w:type="dxa"/>
            <w:gridSpan w:val="2"/>
            <w:shd w:val="clear" w:color="33CCCC" w:fill="auto"/>
          </w:tcPr>
          <w:p w:rsidR="001F1759" w:rsidRPr="000E0797" w:rsidRDefault="001F1759" w:rsidP="000E0797">
            <w:r w:rsidRPr="000E0797">
              <w:t>Кредитование физических лиц</w:t>
            </w:r>
          </w:p>
        </w:tc>
      </w:tr>
      <w:tr w:rsidR="001F1759" w:rsidRPr="000E0797" w:rsidTr="001F1759">
        <w:trPr>
          <w:cantSplit/>
        </w:trPr>
        <w:tc>
          <w:tcPr>
            <w:tcW w:w="1221" w:type="dxa"/>
            <w:vMerge/>
            <w:shd w:val="clear" w:color="33CCCC" w:fill="auto"/>
          </w:tcPr>
          <w:p w:rsidR="001F1759" w:rsidRPr="000E0797" w:rsidRDefault="001F1759" w:rsidP="000E0797">
            <w:pPr>
              <w:pStyle w:val="21"/>
              <w:spacing w:line="360" w:lineRule="auto"/>
              <w:jc w:val="center"/>
              <w:rPr>
                <w:rFonts w:ascii="Times New Roman" w:hAnsi="Times New Roman"/>
              </w:rPr>
            </w:pPr>
          </w:p>
        </w:tc>
        <w:tc>
          <w:tcPr>
            <w:tcW w:w="1951" w:type="dxa"/>
            <w:shd w:val="clear" w:color="33CCCC" w:fill="auto"/>
          </w:tcPr>
          <w:p w:rsidR="001F1759" w:rsidRPr="000E0797" w:rsidRDefault="001F1759" w:rsidP="000E0797">
            <w:r w:rsidRPr="000E0797">
              <w:t>Объем кредитов,</w:t>
            </w:r>
          </w:p>
          <w:p w:rsidR="001F1759" w:rsidRPr="000E0797" w:rsidRDefault="001F1759" w:rsidP="000E0797">
            <w:pPr>
              <w:rPr>
                <w:i/>
                <w:iCs/>
              </w:rPr>
            </w:pPr>
            <w:proofErr w:type="spellStart"/>
            <w:r w:rsidRPr="000E0797">
              <w:rPr>
                <w:i/>
                <w:iCs/>
              </w:rPr>
              <w:t>Млн.руб</w:t>
            </w:r>
            <w:proofErr w:type="spellEnd"/>
            <w:r w:rsidRPr="000E0797">
              <w:rPr>
                <w:i/>
                <w:iCs/>
              </w:rPr>
              <w:t>.</w:t>
            </w:r>
          </w:p>
        </w:tc>
        <w:tc>
          <w:tcPr>
            <w:tcW w:w="2158" w:type="dxa"/>
            <w:shd w:val="clear" w:color="33CCCC" w:fill="auto"/>
          </w:tcPr>
          <w:p w:rsidR="001F1759" w:rsidRPr="000E0797" w:rsidRDefault="001F1759" w:rsidP="000E0797">
            <w:proofErr w:type="spellStart"/>
            <w:r w:rsidRPr="000E0797">
              <w:t>Уд.вес</w:t>
            </w:r>
            <w:proofErr w:type="spellEnd"/>
            <w:r w:rsidRPr="000E0797">
              <w:t xml:space="preserve"> в портфеле,</w:t>
            </w:r>
          </w:p>
          <w:p w:rsidR="001F1759" w:rsidRPr="000E0797" w:rsidRDefault="001F1759" w:rsidP="000E0797">
            <w:pPr>
              <w:rPr>
                <w:i/>
                <w:iCs/>
              </w:rPr>
            </w:pPr>
            <w:r w:rsidRPr="000E0797">
              <w:rPr>
                <w:i/>
                <w:iCs/>
              </w:rPr>
              <w:t>%</w:t>
            </w:r>
          </w:p>
        </w:tc>
        <w:tc>
          <w:tcPr>
            <w:tcW w:w="1979" w:type="dxa"/>
            <w:shd w:val="clear" w:color="33CCCC" w:fill="auto"/>
          </w:tcPr>
          <w:p w:rsidR="001F1759" w:rsidRPr="000E0797" w:rsidRDefault="001F1759" w:rsidP="000E0797">
            <w:r w:rsidRPr="000E0797">
              <w:t>Объем кредитов,</w:t>
            </w:r>
          </w:p>
          <w:p w:rsidR="001F1759" w:rsidRPr="000E0797" w:rsidRDefault="001F1759" w:rsidP="000E0797">
            <w:pPr>
              <w:rPr>
                <w:i/>
                <w:iCs/>
              </w:rPr>
            </w:pPr>
            <w:proofErr w:type="spellStart"/>
            <w:r w:rsidRPr="000E0797">
              <w:rPr>
                <w:i/>
                <w:iCs/>
              </w:rPr>
              <w:t>млн.руб</w:t>
            </w:r>
            <w:proofErr w:type="spellEnd"/>
            <w:r w:rsidRPr="000E0797">
              <w:rPr>
                <w:i/>
                <w:iCs/>
              </w:rPr>
              <w:t>.</w:t>
            </w:r>
          </w:p>
        </w:tc>
        <w:tc>
          <w:tcPr>
            <w:tcW w:w="2262" w:type="dxa"/>
            <w:shd w:val="clear" w:color="33CCCC" w:fill="auto"/>
          </w:tcPr>
          <w:p w:rsidR="001F1759" w:rsidRPr="000E0797" w:rsidRDefault="001F1759" w:rsidP="000E0797">
            <w:proofErr w:type="spellStart"/>
            <w:r w:rsidRPr="000E0797">
              <w:t>Уд.вес</w:t>
            </w:r>
            <w:proofErr w:type="spellEnd"/>
            <w:r w:rsidRPr="000E0797">
              <w:t xml:space="preserve"> в портфеле,</w:t>
            </w:r>
          </w:p>
          <w:p w:rsidR="001F1759" w:rsidRPr="000E0797" w:rsidRDefault="001F1759" w:rsidP="000E0797">
            <w:pPr>
              <w:rPr>
                <w:i/>
                <w:iCs/>
              </w:rPr>
            </w:pPr>
            <w:r w:rsidRPr="000E0797">
              <w:rPr>
                <w:i/>
                <w:iCs/>
              </w:rPr>
              <w:t>%</w:t>
            </w:r>
          </w:p>
        </w:tc>
      </w:tr>
      <w:tr w:rsidR="001F1759" w:rsidRPr="000E0797" w:rsidTr="001F1759">
        <w:tc>
          <w:tcPr>
            <w:tcW w:w="122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01.01.08г.</w:t>
            </w:r>
          </w:p>
        </w:tc>
        <w:tc>
          <w:tcPr>
            <w:tcW w:w="195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9 480,5</w:t>
            </w:r>
          </w:p>
        </w:tc>
        <w:tc>
          <w:tcPr>
            <w:tcW w:w="2158"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85,3</w:t>
            </w:r>
          </w:p>
        </w:tc>
        <w:tc>
          <w:tcPr>
            <w:tcW w:w="1979"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1 635,7</w:t>
            </w:r>
          </w:p>
        </w:tc>
        <w:tc>
          <w:tcPr>
            <w:tcW w:w="2262"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14,7</w:t>
            </w:r>
          </w:p>
        </w:tc>
      </w:tr>
      <w:tr w:rsidR="001F1759" w:rsidRPr="000E0797" w:rsidTr="001F1759">
        <w:tc>
          <w:tcPr>
            <w:tcW w:w="122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01.01.09г.</w:t>
            </w:r>
          </w:p>
        </w:tc>
        <w:tc>
          <w:tcPr>
            <w:tcW w:w="195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7 392,4</w:t>
            </w:r>
          </w:p>
        </w:tc>
        <w:tc>
          <w:tcPr>
            <w:tcW w:w="2158"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87,2</w:t>
            </w:r>
          </w:p>
        </w:tc>
        <w:tc>
          <w:tcPr>
            <w:tcW w:w="1979"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1 085,5</w:t>
            </w:r>
          </w:p>
        </w:tc>
        <w:tc>
          <w:tcPr>
            <w:tcW w:w="2262"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12,8</w:t>
            </w:r>
          </w:p>
        </w:tc>
      </w:tr>
      <w:tr w:rsidR="001F1759" w:rsidRPr="000E0797" w:rsidTr="001F1759">
        <w:trPr>
          <w:trHeight w:val="70"/>
        </w:trPr>
        <w:tc>
          <w:tcPr>
            <w:tcW w:w="122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01.01.10г.</w:t>
            </w:r>
          </w:p>
        </w:tc>
        <w:tc>
          <w:tcPr>
            <w:tcW w:w="195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7 462,5</w:t>
            </w:r>
          </w:p>
        </w:tc>
        <w:tc>
          <w:tcPr>
            <w:tcW w:w="2158"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89,0</w:t>
            </w:r>
          </w:p>
        </w:tc>
        <w:tc>
          <w:tcPr>
            <w:tcW w:w="1979"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 xml:space="preserve">  918,6</w:t>
            </w:r>
          </w:p>
        </w:tc>
        <w:tc>
          <w:tcPr>
            <w:tcW w:w="2262"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11,0</w:t>
            </w:r>
          </w:p>
        </w:tc>
      </w:tr>
      <w:tr w:rsidR="001F1759" w:rsidRPr="000E0797" w:rsidTr="001F1759">
        <w:trPr>
          <w:trHeight w:val="70"/>
        </w:trPr>
        <w:tc>
          <w:tcPr>
            <w:tcW w:w="1221" w:type="dxa"/>
          </w:tcPr>
          <w:p w:rsidR="001F1759" w:rsidRPr="000E0797" w:rsidRDefault="001F1759" w:rsidP="000E0797">
            <w:pPr>
              <w:pStyle w:val="21"/>
              <w:spacing w:line="360" w:lineRule="auto"/>
              <w:rPr>
                <w:rFonts w:ascii="Times New Roman" w:hAnsi="Times New Roman"/>
              </w:rPr>
            </w:pPr>
            <w:r w:rsidRPr="000E0797">
              <w:rPr>
                <w:rFonts w:ascii="Times New Roman" w:hAnsi="Times New Roman"/>
              </w:rPr>
              <w:t>01.01.11г.</w:t>
            </w:r>
          </w:p>
        </w:tc>
        <w:tc>
          <w:tcPr>
            <w:tcW w:w="1951"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7 130,9</w:t>
            </w:r>
          </w:p>
        </w:tc>
        <w:tc>
          <w:tcPr>
            <w:tcW w:w="2158"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88,1</w:t>
            </w:r>
          </w:p>
        </w:tc>
        <w:tc>
          <w:tcPr>
            <w:tcW w:w="1979"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965,4</w:t>
            </w:r>
          </w:p>
        </w:tc>
        <w:tc>
          <w:tcPr>
            <w:tcW w:w="2262" w:type="dxa"/>
          </w:tcPr>
          <w:p w:rsidR="001F1759" w:rsidRPr="000E0797" w:rsidRDefault="001F1759" w:rsidP="000E0797">
            <w:pPr>
              <w:pStyle w:val="21"/>
              <w:spacing w:line="360" w:lineRule="auto"/>
              <w:jc w:val="center"/>
              <w:rPr>
                <w:rFonts w:ascii="Times New Roman" w:hAnsi="Times New Roman"/>
              </w:rPr>
            </w:pPr>
            <w:r w:rsidRPr="000E0797">
              <w:rPr>
                <w:rFonts w:ascii="Times New Roman" w:hAnsi="Times New Roman"/>
              </w:rPr>
              <w:t>11,9</w:t>
            </w:r>
          </w:p>
        </w:tc>
      </w:tr>
    </w:tbl>
    <w:p w:rsidR="001F1759" w:rsidRPr="000E0797" w:rsidRDefault="001F1759" w:rsidP="000E0797">
      <w:pPr>
        <w:spacing w:line="360" w:lineRule="auto"/>
        <w:jc w:val="both"/>
      </w:pPr>
    </w:p>
    <w:p w:rsidR="001F1759" w:rsidRPr="000E0797" w:rsidRDefault="001F1759" w:rsidP="000E0797">
      <w:pPr>
        <w:spacing w:line="360" w:lineRule="auto"/>
        <w:jc w:val="both"/>
      </w:pPr>
      <w:r w:rsidRPr="000E0797">
        <w:t>В кредитном портфеле Банка по состоянию на 01.01.11 г. кредиты юридическим лицам составляют 88,1%, кредиты физическим лицам  составляют 11,9 %</w:t>
      </w:r>
    </w:p>
    <w:p w:rsidR="001F1759" w:rsidRPr="000E0797" w:rsidRDefault="001F1759" w:rsidP="000E0797">
      <w:pPr>
        <w:spacing w:line="360" w:lineRule="auto"/>
        <w:jc w:val="both"/>
      </w:pPr>
    </w:p>
    <w:p w:rsidR="001F1759" w:rsidRPr="000E0797" w:rsidRDefault="001F1759" w:rsidP="000E0797">
      <w:pPr>
        <w:spacing w:line="360" w:lineRule="auto"/>
        <w:jc w:val="both"/>
      </w:pPr>
      <w:r w:rsidRPr="000E0797">
        <w:t>Удельный вес долгосрочных кредитов в портфеле Банка на 01.01.11 г. составил 43 %.</w:t>
      </w:r>
    </w:p>
    <w:p w:rsidR="001F1759" w:rsidRPr="000E0797" w:rsidRDefault="001F1759" w:rsidP="000E0797">
      <w:pPr>
        <w:spacing w:line="360" w:lineRule="auto"/>
        <w:jc w:val="both"/>
      </w:pPr>
    </w:p>
    <w:p w:rsidR="001F1759" w:rsidRPr="000E0797" w:rsidRDefault="001F1759" w:rsidP="000E0797">
      <w:pPr>
        <w:spacing w:line="360" w:lineRule="auto"/>
        <w:jc w:val="both"/>
      </w:pPr>
      <w:r w:rsidRPr="000E0797">
        <w:t>На 01.01.2011 года 48,7 % кредитного портфеля – это кредиты предприятиям малого и среднего бизнеса.</w:t>
      </w:r>
    </w:p>
    <w:p w:rsidR="001F1759" w:rsidRPr="000E0797" w:rsidRDefault="001F1759" w:rsidP="000E0797">
      <w:pPr>
        <w:spacing w:line="360" w:lineRule="auto"/>
        <w:jc w:val="both"/>
      </w:pPr>
    </w:p>
    <w:p w:rsidR="001F1759" w:rsidRPr="000E0797" w:rsidRDefault="001F1759" w:rsidP="000E0797">
      <w:pPr>
        <w:pStyle w:val="31"/>
        <w:spacing w:line="360" w:lineRule="auto"/>
        <w:jc w:val="both"/>
        <w:rPr>
          <w:sz w:val="24"/>
          <w:szCs w:val="24"/>
        </w:rPr>
      </w:pPr>
      <w:r w:rsidRPr="000E0797">
        <w:rPr>
          <w:sz w:val="24"/>
          <w:szCs w:val="24"/>
        </w:rPr>
        <w:lastRenderedPageBreak/>
        <w:t>Многие годы стратегия Банка в области кредитования строится на следующих базовых принципах:</w:t>
      </w:r>
    </w:p>
    <w:p w:rsidR="001F1759" w:rsidRPr="000E0797" w:rsidRDefault="001F1759" w:rsidP="000E0797">
      <w:pPr>
        <w:spacing w:line="360" w:lineRule="auto"/>
        <w:jc w:val="both"/>
      </w:pPr>
      <w:r w:rsidRPr="000E0797">
        <w:t>- обеспечение высокой надежности  и доходности вложений банка,</w:t>
      </w:r>
    </w:p>
    <w:p w:rsidR="001F1759" w:rsidRPr="000E0797" w:rsidRDefault="001F1759" w:rsidP="000E0797">
      <w:pPr>
        <w:pStyle w:val="a4"/>
        <w:spacing w:line="360" w:lineRule="auto"/>
      </w:pPr>
      <w:r w:rsidRPr="000E0797">
        <w:t>- минимизация кредитных рисков,</w:t>
      </w:r>
    </w:p>
    <w:p w:rsidR="001F1759" w:rsidRPr="000E0797" w:rsidRDefault="001F1759" w:rsidP="000E0797">
      <w:pPr>
        <w:pStyle w:val="a4"/>
        <w:spacing w:line="360" w:lineRule="auto"/>
      </w:pPr>
      <w:r w:rsidRPr="000E0797">
        <w:t>- диверсификация кредитных операций, при обязательном учете</w:t>
      </w:r>
      <w:r w:rsidRPr="000E0797">
        <w:rPr>
          <w:b/>
        </w:rPr>
        <w:t xml:space="preserve"> </w:t>
      </w:r>
      <w:r w:rsidRPr="000E0797">
        <w:t>индивидуальных потребностей клиентов Банка.</w:t>
      </w:r>
    </w:p>
    <w:p w:rsidR="001F1759" w:rsidRDefault="001F1759" w:rsidP="001F1759">
      <w:pPr>
        <w:jc w:val="both"/>
      </w:pPr>
    </w:p>
    <w:p w:rsidR="001F1759" w:rsidRDefault="001F1759" w:rsidP="001F1759">
      <w:r>
        <w:br w:type="page"/>
      </w:r>
    </w:p>
    <w:p w:rsidR="001F1759" w:rsidRPr="00F22115" w:rsidRDefault="001F1759" w:rsidP="00BB16C1">
      <w:pPr>
        <w:pStyle w:val="1"/>
      </w:pPr>
      <w:bookmarkStart w:id="102" w:name="_Toc297121895"/>
      <w:r w:rsidRPr="00F22115">
        <w:lastRenderedPageBreak/>
        <w:t>Казначейство</w:t>
      </w:r>
      <w:bookmarkEnd w:id="102"/>
    </w:p>
    <w:p w:rsidR="001F1759" w:rsidRPr="001F1759" w:rsidRDefault="001F1759" w:rsidP="001F1759">
      <w:pPr>
        <w:ind w:firstLine="900"/>
        <w:jc w:val="both"/>
      </w:pPr>
    </w:p>
    <w:p w:rsidR="001F1759" w:rsidRDefault="001F1759" w:rsidP="00BB16C1">
      <w:pPr>
        <w:spacing w:line="360" w:lineRule="auto"/>
        <w:ind w:firstLine="567"/>
        <w:jc w:val="both"/>
      </w:pPr>
      <w:r>
        <w:t>В условиях наметившегося экономического роста в 2010г. казначейством Банка были увеличены операции по всему спектру финансового рынка.</w:t>
      </w:r>
    </w:p>
    <w:p w:rsidR="001F1759" w:rsidRDefault="001F1759" w:rsidP="00BB16C1">
      <w:pPr>
        <w:spacing w:line="360" w:lineRule="auto"/>
        <w:ind w:firstLine="567"/>
        <w:jc w:val="both"/>
      </w:pPr>
      <w:r>
        <w:t xml:space="preserve">На рынке межбанковского кредитования в 2010г. Банком был увеличен объем валовых операций до 295,3 млрд. рублей, по сравнению с 2009г. По данным, публикуемым Московской международной валютной ассоциацией за 2010г., Банк неоднократно занимал места в первой десятке рейтинга активности банков на рынке МБК - за июнь 2010г. Банк занял второе место по объемам операций в системе </w:t>
      </w:r>
      <w:r>
        <w:rPr>
          <w:lang w:val="en-US"/>
        </w:rPr>
        <w:t>DELTA</w:t>
      </w:r>
      <w:r>
        <w:t xml:space="preserve"> в инструменте </w:t>
      </w:r>
      <w:r>
        <w:rPr>
          <w:lang w:val="en-US"/>
        </w:rPr>
        <w:t>RUB</w:t>
      </w:r>
      <w:r w:rsidRPr="000A4FCE">
        <w:t xml:space="preserve"> </w:t>
      </w:r>
      <w:r>
        <w:rPr>
          <w:lang w:val="en-US"/>
        </w:rPr>
        <w:t>O</w:t>
      </w:r>
      <w:r w:rsidRPr="000A4FCE">
        <w:t>/</w:t>
      </w:r>
      <w:r>
        <w:rPr>
          <w:lang w:val="en-US"/>
        </w:rPr>
        <w:t>N</w:t>
      </w:r>
      <w:r>
        <w:t>. Объемы операций банка на рынке МБК представлены на рис. 1.</w:t>
      </w:r>
    </w:p>
    <w:p w:rsidR="001F1759" w:rsidRDefault="001F1759" w:rsidP="001F1759">
      <w:pPr>
        <w:ind w:firstLine="900"/>
        <w:jc w:val="both"/>
      </w:pPr>
    </w:p>
    <w:p w:rsidR="001F1759" w:rsidRPr="00B767E9" w:rsidRDefault="001F1759" w:rsidP="001F1759">
      <w:pPr>
        <w:ind w:firstLine="900"/>
        <w:jc w:val="both"/>
      </w:pPr>
      <w:r>
        <w:rPr>
          <w:noProof/>
        </w:rPr>
        <w:drawing>
          <wp:inline distT="0" distB="0" distL="0" distR="0" wp14:anchorId="6E958009" wp14:editId="785DC7DC">
            <wp:extent cx="3823200" cy="2310043"/>
            <wp:effectExtent l="0" t="0" r="635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23534" cy="2310245"/>
                    </a:xfrm>
                    <a:prstGeom prst="rect">
                      <a:avLst/>
                    </a:prstGeom>
                    <a:noFill/>
                    <a:ln>
                      <a:noFill/>
                    </a:ln>
                  </pic:spPr>
                </pic:pic>
              </a:graphicData>
            </a:graphic>
          </wp:inline>
        </w:drawing>
      </w:r>
    </w:p>
    <w:p w:rsidR="001F1759" w:rsidRDefault="001F1759" w:rsidP="001F1759">
      <w:pPr>
        <w:ind w:firstLine="900"/>
        <w:jc w:val="both"/>
      </w:pPr>
      <w:r>
        <w:t xml:space="preserve">Рисунок 1 – Межбанковские операции (руб.) </w:t>
      </w:r>
    </w:p>
    <w:p w:rsidR="001F1759" w:rsidRDefault="001F1759" w:rsidP="001F1759">
      <w:pPr>
        <w:ind w:firstLine="900"/>
        <w:jc w:val="both"/>
      </w:pPr>
    </w:p>
    <w:p w:rsidR="001F1759" w:rsidRPr="003C4F5E" w:rsidRDefault="001F1759" w:rsidP="00BB16C1">
      <w:pPr>
        <w:spacing w:line="360" w:lineRule="auto"/>
        <w:ind w:firstLine="567"/>
        <w:jc w:val="both"/>
      </w:pPr>
      <w:r>
        <w:t>На валютном рынке в 2010г. банком продолжались наращиваться объемы межбанковских и конверсионных  операций. Объем операций МБК, а также конверсионных операций на валютном рынке представлен</w:t>
      </w:r>
      <w:r w:rsidRPr="000A4FCE">
        <w:t xml:space="preserve"> </w:t>
      </w:r>
      <w:r>
        <w:t>в виде таблиц</w:t>
      </w:r>
      <w:r w:rsidRPr="003C4F5E">
        <w:t>:</w:t>
      </w:r>
    </w:p>
    <w:tbl>
      <w:tblPr>
        <w:tblW w:w="6810" w:type="dxa"/>
        <w:tblInd w:w="93" w:type="dxa"/>
        <w:tblLook w:val="0000" w:firstRow="0" w:lastRow="0" w:firstColumn="0" w:lastColumn="0" w:noHBand="0" w:noVBand="0"/>
      </w:tblPr>
      <w:tblGrid>
        <w:gridCol w:w="594"/>
        <w:gridCol w:w="1421"/>
        <w:gridCol w:w="183"/>
        <w:gridCol w:w="456"/>
        <w:gridCol w:w="1148"/>
        <w:gridCol w:w="452"/>
        <w:gridCol w:w="952"/>
        <w:gridCol w:w="1075"/>
        <w:gridCol w:w="529"/>
      </w:tblGrid>
      <w:tr w:rsidR="001F1759" w:rsidTr="00823539">
        <w:trPr>
          <w:gridAfter w:val="1"/>
          <w:wAfter w:w="529" w:type="dxa"/>
          <w:trHeight w:val="825"/>
        </w:trPr>
        <w:tc>
          <w:tcPr>
            <w:tcW w:w="6281" w:type="dxa"/>
            <w:gridSpan w:val="8"/>
            <w:tcBorders>
              <w:top w:val="nil"/>
              <w:left w:val="nil"/>
              <w:bottom w:val="nil"/>
              <w:right w:val="nil"/>
            </w:tcBorders>
            <w:shd w:val="clear" w:color="auto" w:fill="auto"/>
            <w:noWrap/>
            <w:vAlign w:val="bottom"/>
          </w:tcPr>
          <w:p w:rsidR="001F1759" w:rsidRDefault="001F1759" w:rsidP="00823539">
            <w:pPr>
              <w:rPr>
                <w:rFonts w:ascii="Calibri" w:hAnsi="Calibri"/>
                <w:b/>
                <w:bCs/>
                <w:color w:val="000000"/>
                <w:sz w:val="22"/>
                <w:szCs w:val="22"/>
              </w:rPr>
            </w:pPr>
            <w:r>
              <w:rPr>
                <w:rFonts w:ascii="Calibri" w:hAnsi="Calibri"/>
                <w:b/>
                <w:bCs/>
                <w:color w:val="000000"/>
                <w:sz w:val="22"/>
                <w:szCs w:val="22"/>
              </w:rPr>
              <w:t xml:space="preserve">Объем МБК привлеченных/размещенных за 2009- </w:t>
            </w:r>
            <w:smartTag w:uri="urn:schemas-microsoft-com:office:smarttags" w:element="metricconverter">
              <w:smartTagPr>
                <w:attr w:name="ProductID" w:val="2010 г"/>
              </w:smartTagPr>
              <w:r>
                <w:rPr>
                  <w:rFonts w:ascii="Calibri" w:hAnsi="Calibri"/>
                  <w:b/>
                  <w:bCs/>
                  <w:color w:val="000000"/>
                  <w:sz w:val="22"/>
                  <w:szCs w:val="22"/>
                </w:rPr>
                <w:t>2010 г</w:t>
              </w:r>
            </w:smartTag>
            <w:r>
              <w:rPr>
                <w:rFonts w:ascii="Calibri" w:hAnsi="Calibri"/>
                <w:b/>
                <w:bCs/>
                <w:color w:val="000000"/>
                <w:sz w:val="22"/>
                <w:szCs w:val="22"/>
              </w:rPr>
              <w:t>. (ед.)</w:t>
            </w:r>
          </w:p>
        </w:tc>
      </w:tr>
      <w:tr w:rsidR="001F1759" w:rsidTr="00823539">
        <w:trPr>
          <w:gridAfter w:val="1"/>
          <w:wAfter w:w="529" w:type="dxa"/>
          <w:trHeight w:val="405"/>
        </w:trPr>
        <w:tc>
          <w:tcPr>
            <w:tcW w:w="2015" w:type="dxa"/>
            <w:gridSpan w:val="2"/>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639" w:type="dxa"/>
            <w:gridSpan w:val="2"/>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1600" w:type="dxa"/>
            <w:gridSpan w:val="2"/>
            <w:tcBorders>
              <w:top w:val="single" w:sz="8" w:space="0" w:color="auto"/>
              <w:left w:val="single" w:sz="8" w:space="0" w:color="auto"/>
              <w:bottom w:val="nil"/>
              <w:right w:val="single" w:sz="4" w:space="0" w:color="auto"/>
            </w:tcBorders>
            <w:shd w:val="clear" w:color="auto" w:fill="auto"/>
            <w:noWrap/>
            <w:vAlign w:val="bottom"/>
          </w:tcPr>
          <w:p w:rsidR="001F1759" w:rsidRDefault="001F1759" w:rsidP="00823539">
            <w:pPr>
              <w:rPr>
                <w:rFonts w:ascii="Calibri" w:hAnsi="Calibri"/>
                <w:color w:val="000000"/>
                <w:sz w:val="22"/>
                <w:szCs w:val="22"/>
              </w:rPr>
            </w:pPr>
            <w:smartTag w:uri="urn:schemas-microsoft-com:office:smarttags" w:element="metricconverter">
              <w:smartTagPr>
                <w:attr w:name="ProductID" w:val="2009 г"/>
              </w:smartTagPr>
              <w:r>
                <w:rPr>
                  <w:rFonts w:ascii="Calibri" w:hAnsi="Calibri"/>
                  <w:color w:val="000000"/>
                  <w:sz w:val="22"/>
                  <w:szCs w:val="22"/>
                </w:rPr>
                <w:t>2009 г</w:t>
              </w:r>
            </w:smartTag>
            <w:r>
              <w:rPr>
                <w:rFonts w:ascii="Calibri" w:hAnsi="Calibri"/>
                <w:color w:val="000000"/>
                <w:sz w:val="22"/>
                <w:szCs w:val="22"/>
              </w:rPr>
              <w:t>.</w:t>
            </w:r>
          </w:p>
        </w:tc>
        <w:tc>
          <w:tcPr>
            <w:tcW w:w="2027" w:type="dxa"/>
            <w:gridSpan w:val="2"/>
            <w:tcBorders>
              <w:top w:val="single" w:sz="8" w:space="0" w:color="auto"/>
              <w:left w:val="nil"/>
              <w:bottom w:val="nil"/>
              <w:right w:val="single" w:sz="8" w:space="0" w:color="auto"/>
            </w:tcBorders>
            <w:shd w:val="clear" w:color="auto" w:fill="auto"/>
            <w:noWrap/>
            <w:vAlign w:val="bottom"/>
          </w:tcPr>
          <w:p w:rsidR="001F1759" w:rsidRDefault="001F1759" w:rsidP="00823539">
            <w:pPr>
              <w:rPr>
                <w:rFonts w:ascii="Calibri" w:hAnsi="Calibri"/>
                <w:color w:val="000000"/>
                <w:sz w:val="22"/>
                <w:szCs w:val="22"/>
              </w:rPr>
            </w:pPr>
            <w:smartTag w:uri="urn:schemas-microsoft-com:office:smarttags" w:element="metricconverter">
              <w:smartTagPr>
                <w:attr w:name="ProductID" w:val="2010 г"/>
              </w:smartTagPr>
              <w:r>
                <w:rPr>
                  <w:rFonts w:ascii="Calibri" w:hAnsi="Calibri"/>
                  <w:color w:val="000000"/>
                  <w:sz w:val="22"/>
                  <w:szCs w:val="22"/>
                </w:rPr>
                <w:t>2010 г</w:t>
              </w:r>
            </w:smartTag>
            <w:r>
              <w:rPr>
                <w:rFonts w:ascii="Calibri" w:hAnsi="Calibri"/>
                <w:color w:val="000000"/>
                <w:sz w:val="22"/>
                <w:szCs w:val="22"/>
              </w:rPr>
              <w:t>.</w:t>
            </w:r>
          </w:p>
        </w:tc>
      </w:tr>
      <w:tr w:rsidR="001F1759" w:rsidTr="00823539">
        <w:trPr>
          <w:gridAfter w:val="1"/>
          <w:wAfter w:w="529" w:type="dxa"/>
          <w:trHeight w:val="300"/>
        </w:trPr>
        <w:tc>
          <w:tcPr>
            <w:tcW w:w="2015"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Привлечение</w:t>
            </w:r>
          </w:p>
        </w:tc>
        <w:tc>
          <w:tcPr>
            <w:tcW w:w="639" w:type="dxa"/>
            <w:gridSpan w:val="2"/>
            <w:vMerge w:val="restart"/>
            <w:tcBorders>
              <w:top w:val="single" w:sz="8" w:space="0" w:color="auto"/>
              <w:left w:val="single" w:sz="4" w:space="0" w:color="auto"/>
              <w:bottom w:val="single" w:sz="4" w:space="0" w:color="auto"/>
              <w:right w:val="single" w:sz="8" w:space="0" w:color="auto"/>
            </w:tcBorders>
            <w:shd w:val="clear" w:color="auto" w:fill="auto"/>
            <w:noWrap/>
            <w:vAlign w:val="bottom"/>
          </w:tcPr>
          <w:p w:rsidR="001F1759" w:rsidRDefault="001F1759" w:rsidP="00823539">
            <w:pPr>
              <w:jc w:val="center"/>
              <w:rPr>
                <w:rFonts w:ascii="Calibri" w:hAnsi="Calibri"/>
                <w:color w:val="000000"/>
                <w:sz w:val="22"/>
                <w:szCs w:val="22"/>
              </w:rPr>
            </w:pPr>
            <w:r>
              <w:rPr>
                <w:rFonts w:ascii="Calibri" w:hAnsi="Calibri"/>
                <w:color w:val="000000"/>
                <w:sz w:val="22"/>
                <w:szCs w:val="22"/>
              </w:rPr>
              <w:t>EUR</w:t>
            </w:r>
          </w:p>
        </w:tc>
        <w:tc>
          <w:tcPr>
            <w:tcW w:w="1600" w:type="dxa"/>
            <w:gridSpan w:val="2"/>
            <w:tcBorders>
              <w:top w:val="single" w:sz="8" w:space="0" w:color="auto"/>
              <w:left w:val="nil"/>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32 170 000  </w:t>
            </w:r>
          </w:p>
        </w:tc>
        <w:tc>
          <w:tcPr>
            <w:tcW w:w="2027" w:type="dxa"/>
            <w:gridSpan w:val="2"/>
            <w:tcBorders>
              <w:top w:val="single" w:sz="8" w:space="0" w:color="auto"/>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773 270 167  </w:t>
            </w:r>
          </w:p>
        </w:tc>
      </w:tr>
      <w:tr w:rsidR="001F1759" w:rsidTr="00823539">
        <w:trPr>
          <w:gridAfter w:val="1"/>
          <w:wAfter w:w="529" w:type="dxa"/>
          <w:trHeight w:val="315"/>
        </w:trPr>
        <w:tc>
          <w:tcPr>
            <w:tcW w:w="2015" w:type="dxa"/>
            <w:gridSpan w:val="2"/>
            <w:tcBorders>
              <w:top w:val="nil"/>
              <w:left w:val="single" w:sz="8" w:space="0" w:color="auto"/>
              <w:bottom w:val="single" w:sz="4" w:space="0" w:color="auto"/>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Размещение</w:t>
            </w:r>
          </w:p>
        </w:tc>
        <w:tc>
          <w:tcPr>
            <w:tcW w:w="639" w:type="dxa"/>
            <w:gridSpan w:val="2"/>
            <w:vMerge/>
            <w:tcBorders>
              <w:top w:val="single" w:sz="8" w:space="0" w:color="auto"/>
              <w:left w:val="single" w:sz="4" w:space="0" w:color="auto"/>
              <w:bottom w:val="single" w:sz="4" w:space="0" w:color="auto"/>
              <w:right w:val="single" w:sz="8" w:space="0" w:color="auto"/>
            </w:tcBorders>
            <w:vAlign w:val="center"/>
          </w:tcPr>
          <w:p w:rsidR="001F1759" w:rsidRDefault="001F1759" w:rsidP="00823539">
            <w:pPr>
              <w:rPr>
                <w:rFonts w:ascii="Calibri" w:hAnsi="Calibri"/>
                <w:color w:val="000000"/>
                <w:sz w:val="22"/>
                <w:szCs w:val="22"/>
              </w:rPr>
            </w:pPr>
          </w:p>
        </w:tc>
        <w:tc>
          <w:tcPr>
            <w:tcW w:w="1600" w:type="dxa"/>
            <w:gridSpan w:val="2"/>
            <w:tcBorders>
              <w:top w:val="nil"/>
              <w:left w:val="nil"/>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1 800 000  </w:t>
            </w:r>
          </w:p>
        </w:tc>
        <w:tc>
          <w:tcPr>
            <w:tcW w:w="2027"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96 000 000  </w:t>
            </w:r>
          </w:p>
        </w:tc>
      </w:tr>
      <w:tr w:rsidR="001F1759" w:rsidTr="00823539">
        <w:trPr>
          <w:gridAfter w:val="1"/>
          <w:wAfter w:w="529" w:type="dxa"/>
          <w:trHeight w:val="300"/>
        </w:trPr>
        <w:tc>
          <w:tcPr>
            <w:tcW w:w="2015" w:type="dxa"/>
            <w:gridSpan w:val="2"/>
            <w:tcBorders>
              <w:top w:val="nil"/>
              <w:left w:val="single" w:sz="8" w:space="0" w:color="auto"/>
              <w:bottom w:val="single" w:sz="4" w:space="0" w:color="auto"/>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Привлечение</w:t>
            </w:r>
          </w:p>
        </w:tc>
        <w:tc>
          <w:tcPr>
            <w:tcW w:w="639" w:type="dxa"/>
            <w:gridSpan w:val="2"/>
            <w:vMerge w:val="restart"/>
            <w:tcBorders>
              <w:top w:val="nil"/>
              <w:left w:val="single" w:sz="4" w:space="0" w:color="auto"/>
              <w:bottom w:val="single" w:sz="8" w:space="0" w:color="000000"/>
              <w:right w:val="single" w:sz="8" w:space="0" w:color="auto"/>
            </w:tcBorders>
            <w:shd w:val="clear" w:color="auto" w:fill="auto"/>
            <w:noWrap/>
            <w:vAlign w:val="bottom"/>
          </w:tcPr>
          <w:p w:rsidR="001F1759" w:rsidRDefault="001F1759" w:rsidP="00823539">
            <w:pPr>
              <w:jc w:val="center"/>
              <w:rPr>
                <w:rFonts w:ascii="Calibri" w:hAnsi="Calibri"/>
                <w:color w:val="000000"/>
                <w:sz w:val="22"/>
                <w:szCs w:val="22"/>
              </w:rPr>
            </w:pPr>
            <w:r>
              <w:rPr>
                <w:rFonts w:ascii="Calibri" w:hAnsi="Calibri"/>
                <w:color w:val="000000"/>
                <w:sz w:val="22"/>
                <w:szCs w:val="22"/>
              </w:rPr>
              <w:t>USD</w:t>
            </w:r>
          </w:p>
        </w:tc>
        <w:tc>
          <w:tcPr>
            <w:tcW w:w="1600" w:type="dxa"/>
            <w:gridSpan w:val="2"/>
            <w:tcBorders>
              <w:top w:val="nil"/>
              <w:left w:val="nil"/>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36 835 000  </w:t>
            </w:r>
          </w:p>
        </w:tc>
        <w:tc>
          <w:tcPr>
            <w:tcW w:w="2027" w:type="dxa"/>
            <w:gridSpan w:val="2"/>
            <w:tcBorders>
              <w:top w:val="nil"/>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1 160 479 260  </w:t>
            </w:r>
          </w:p>
        </w:tc>
      </w:tr>
      <w:tr w:rsidR="001F1759" w:rsidTr="00823539">
        <w:trPr>
          <w:gridAfter w:val="1"/>
          <w:wAfter w:w="529" w:type="dxa"/>
          <w:trHeight w:val="315"/>
        </w:trPr>
        <w:tc>
          <w:tcPr>
            <w:tcW w:w="2015" w:type="dxa"/>
            <w:gridSpan w:val="2"/>
            <w:tcBorders>
              <w:top w:val="nil"/>
              <w:left w:val="single" w:sz="8" w:space="0" w:color="auto"/>
              <w:bottom w:val="single" w:sz="8" w:space="0" w:color="auto"/>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Размещение</w:t>
            </w:r>
          </w:p>
        </w:tc>
        <w:tc>
          <w:tcPr>
            <w:tcW w:w="639" w:type="dxa"/>
            <w:gridSpan w:val="2"/>
            <w:vMerge/>
            <w:tcBorders>
              <w:top w:val="nil"/>
              <w:left w:val="single" w:sz="4" w:space="0" w:color="auto"/>
              <w:bottom w:val="single" w:sz="8" w:space="0" w:color="000000"/>
              <w:right w:val="single" w:sz="8" w:space="0" w:color="auto"/>
            </w:tcBorders>
            <w:vAlign w:val="center"/>
          </w:tcPr>
          <w:p w:rsidR="001F1759" w:rsidRDefault="001F1759" w:rsidP="00823539">
            <w:pPr>
              <w:rPr>
                <w:rFonts w:ascii="Calibri" w:hAnsi="Calibri"/>
                <w:color w:val="000000"/>
                <w:sz w:val="22"/>
                <w:szCs w:val="22"/>
              </w:rPr>
            </w:pPr>
          </w:p>
        </w:tc>
        <w:tc>
          <w:tcPr>
            <w:tcW w:w="1600" w:type="dxa"/>
            <w:gridSpan w:val="2"/>
            <w:tcBorders>
              <w:top w:val="nil"/>
              <w:left w:val="nil"/>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14 700 000  </w:t>
            </w:r>
          </w:p>
        </w:tc>
        <w:tc>
          <w:tcPr>
            <w:tcW w:w="2027"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161 800 000  </w:t>
            </w:r>
          </w:p>
        </w:tc>
      </w:tr>
      <w:tr w:rsidR="001F1759" w:rsidTr="00823539">
        <w:trPr>
          <w:trHeight w:val="315"/>
        </w:trPr>
        <w:tc>
          <w:tcPr>
            <w:tcW w:w="6810" w:type="dxa"/>
            <w:gridSpan w:val="9"/>
            <w:tcBorders>
              <w:top w:val="nil"/>
              <w:left w:val="nil"/>
              <w:bottom w:val="nil"/>
              <w:right w:val="nil"/>
            </w:tcBorders>
            <w:shd w:val="clear" w:color="auto" w:fill="auto"/>
            <w:noWrap/>
            <w:vAlign w:val="bottom"/>
          </w:tcPr>
          <w:p w:rsidR="008911F6" w:rsidRDefault="008911F6" w:rsidP="00823539">
            <w:pPr>
              <w:jc w:val="center"/>
              <w:rPr>
                <w:rFonts w:ascii="Calibri" w:hAnsi="Calibri"/>
                <w:b/>
                <w:bCs/>
                <w:color w:val="000000"/>
                <w:sz w:val="22"/>
                <w:szCs w:val="22"/>
              </w:rPr>
            </w:pPr>
          </w:p>
          <w:p w:rsidR="008911F6" w:rsidRDefault="008911F6" w:rsidP="00823539">
            <w:pPr>
              <w:jc w:val="center"/>
              <w:rPr>
                <w:rFonts w:ascii="Calibri" w:hAnsi="Calibri"/>
                <w:b/>
                <w:bCs/>
                <w:color w:val="000000"/>
                <w:sz w:val="22"/>
                <w:szCs w:val="22"/>
              </w:rPr>
            </w:pPr>
          </w:p>
          <w:p w:rsidR="008911F6" w:rsidRDefault="008911F6" w:rsidP="00823539">
            <w:pPr>
              <w:jc w:val="center"/>
              <w:rPr>
                <w:rFonts w:ascii="Calibri" w:hAnsi="Calibri"/>
                <w:b/>
                <w:bCs/>
                <w:color w:val="000000"/>
                <w:sz w:val="22"/>
                <w:szCs w:val="22"/>
              </w:rPr>
            </w:pPr>
          </w:p>
          <w:p w:rsidR="001F1759" w:rsidRDefault="001F1759" w:rsidP="00823539">
            <w:pPr>
              <w:jc w:val="center"/>
              <w:rPr>
                <w:rFonts w:ascii="Calibri" w:hAnsi="Calibri"/>
                <w:b/>
                <w:bCs/>
                <w:color w:val="000000"/>
                <w:sz w:val="22"/>
                <w:szCs w:val="22"/>
              </w:rPr>
            </w:pPr>
            <w:r>
              <w:rPr>
                <w:rFonts w:ascii="Calibri" w:hAnsi="Calibri"/>
                <w:b/>
                <w:bCs/>
                <w:color w:val="000000"/>
                <w:sz w:val="22"/>
                <w:szCs w:val="22"/>
              </w:rPr>
              <w:t>Межбанковские конверсионные сделки</w:t>
            </w:r>
          </w:p>
        </w:tc>
      </w:tr>
      <w:tr w:rsidR="001F1759" w:rsidTr="00823539">
        <w:trPr>
          <w:trHeight w:val="315"/>
        </w:trPr>
        <w:tc>
          <w:tcPr>
            <w:tcW w:w="594" w:type="dxa"/>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320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r>
              <w:rPr>
                <w:rFonts w:ascii="Calibri" w:hAnsi="Calibri"/>
                <w:color w:val="000000"/>
                <w:sz w:val="22"/>
                <w:szCs w:val="22"/>
              </w:rPr>
              <w:t>2009г.</w:t>
            </w:r>
          </w:p>
        </w:tc>
        <w:tc>
          <w:tcPr>
            <w:tcW w:w="3008" w:type="dxa"/>
            <w:gridSpan w:val="4"/>
            <w:tcBorders>
              <w:top w:val="single" w:sz="8" w:space="0" w:color="auto"/>
              <w:left w:val="nil"/>
              <w:bottom w:val="single" w:sz="8"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smartTag w:uri="urn:schemas-microsoft-com:office:smarttags" w:element="metricconverter">
              <w:smartTagPr>
                <w:attr w:name="ProductID" w:val="2010 г"/>
              </w:smartTagPr>
              <w:r>
                <w:rPr>
                  <w:rFonts w:ascii="Calibri" w:hAnsi="Calibri"/>
                  <w:color w:val="000000"/>
                  <w:sz w:val="22"/>
                  <w:szCs w:val="22"/>
                </w:rPr>
                <w:t>2010 г</w:t>
              </w:r>
            </w:smartTag>
            <w:r>
              <w:rPr>
                <w:rFonts w:ascii="Calibri" w:hAnsi="Calibri"/>
                <w:color w:val="000000"/>
                <w:sz w:val="22"/>
                <w:szCs w:val="22"/>
              </w:rPr>
              <w:t>.</w:t>
            </w:r>
          </w:p>
        </w:tc>
      </w:tr>
      <w:tr w:rsidR="001F1759" w:rsidTr="00823539">
        <w:trPr>
          <w:trHeight w:val="315"/>
        </w:trPr>
        <w:tc>
          <w:tcPr>
            <w:tcW w:w="594" w:type="dxa"/>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1604" w:type="dxa"/>
            <w:gridSpan w:val="2"/>
            <w:tcBorders>
              <w:top w:val="nil"/>
              <w:left w:val="single" w:sz="8" w:space="0" w:color="auto"/>
              <w:bottom w:val="single" w:sz="4" w:space="0" w:color="auto"/>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1604" w:type="dxa"/>
            <w:gridSpan w:val="2"/>
            <w:tcBorders>
              <w:top w:val="nil"/>
              <w:left w:val="nil"/>
              <w:bottom w:val="single" w:sz="4" w:space="0" w:color="auto"/>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c>
          <w:tcPr>
            <w:tcW w:w="1404" w:type="dxa"/>
            <w:gridSpan w:val="2"/>
            <w:tcBorders>
              <w:top w:val="nil"/>
              <w:left w:val="nil"/>
              <w:bottom w:val="nil"/>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1604" w:type="dxa"/>
            <w:gridSpan w:val="2"/>
            <w:tcBorders>
              <w:top w:val="nil"/>
              <w:left w:val="nil"/>
              <w:bottom w:val="single" w:sz="4" w:space="0" w:color="auto"/>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r>
      <w:tr w:rsidR="001F1759" w:rsidTr="00823539">
        <w:trPr>
          <w:trHeight w:val="300"/>
        </w:trPr>
        <w:tc>
          <w:tcPr>
            <w:tcW w:w="594" w:type="dxa"/>
            <w:tcBorders>
              <w:top w:val="single" w:sz="8" w:space="0" w:color="auto"/>
              <w:left w:val="single" w:sz="8" w:space="0" w:color="auto"/>
              <w:bottom w:val="single" w:sz="4"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USD</w:t>
            </w:r>
          </w:p>
        </w:tc>
        <w:tc>
          <w:tcPr>
            <w:tcW w:w="1604" w:type="dxa"/>
            <w:gridSpan w:val="2"/>
            <w:tcBorders>
              <w:top w:val="nil"/>
              <w:left w:val="single" w:sz="8" w:space="0" w:color="auto"/>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1 819 225 569  </w:t>
            </w:r>
          </w:p>
        </w:tc>
        <w:tc>
          <w:tcPr>
            <w:tcW w:w="1604" w:type="dxa"/>
            <w:gridSpan w:val="2"/>
            <w:tcBorders>
              <w:top w:val="nil"/>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1 834 787 030  </w:t>
            </w: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204 532 440  </w:t>
            </w:r>
          </w:p>
        </w:tc>
        <w:tc>
          <w:tcPr>
            <w:tcW w:w="1604" w:type="dxa"/>
            <w:gridSpan w:val="2"/>
            <w:tcBorders>
              <w:top w:val="nil"/>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1 202 670 723  </w:t>
            </w:r>
          </w:p>
        </w:tc>
      </w:tr>
      <w:tr w:rsidR="001F1759" w:rsidTr="00823539">
        <w:trPr>
          <w:trHeight w:val="300"/>
        </w:trPr>
        <w:tc>
          <w:tcPr>
            <w:tcW w:w="594" w:type="dxa"/>
            <w:tcBorders>
              <w:top w:val="nil"/>
              <w:left w:val="single" w:sz="8" w:space="0" w:color="auto"/>
              <w:bottom w:val="single" w:sz="4"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EUR</w:t>
            </w:r>
          </w:p>
        </w:tc>
        <w:tc>
          <w:tcPr>
            <w:tcW w:w="1604" w:type="dxa"/>
            <w:gridSpan w:val="2"/>
            <w:tcBorders>
              <w:top w:val="nil"/>
              <w:left w:val="single" w:sz="8" w:space="0" w:color="auto"/>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963 761 555  </w:t>
            </w:r>
          </w:p>
        </w:tc>
        <w:tc>
          <w:tcPr>
            <w:tcW w:w="1604" w:type="dxa"/>
            <w:gridSpan w:val="2"/>
            <w:tcBorders>
              <w:top w:val="nil"/>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977 287 600  </w:t>
            </w:r>
          </w:p>
        </w:tc>
        <w:tc>
          <w:tcPr>
            <w:tcW w:w="1404" w:type="dxa"/>
            <w:gridSpan w:val="2"/>
            <w:tcBorders>
              <w:top w:val="nil"/>
              <w:left w:val="nil"/>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856 135 000  </w:t>
            </w:r>
          </w:p>
        </w:tc>
        <w:tc>
          <w:tcPr>
            <w:tcW w:w="1604" w:type="dxa"/>
            <w:gridSpan w:val="2"/>
            <w:tcBorders>
              <w:top w:val="nil"/>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854 461 000  </w:t>
            </w:r>
          </w:p>
        </w:tc>
      </w:tr>
      <w:tr w:rsidR="001F1759" w:rsidTr="00823539">
        <w:trPr>
          <w:trHeight w:val="300"/>
        </w:trPr>
        <w:tc>
          <w:tcPr>
            <w:tcW w:w="594" w:type="dxa"/>
            <w:tcBorders>
              <w:top w:val="nil"/>
              <w:left w:val="single" w:sz="8" w:space="0" w:color="auto"/>
              <w:bottom w:val="single" w:sz="4"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GBP</w:t>
            </w:r>
          </w:p>
        </w:tc>
        <w:tc>
          <w:tcPr>
            <w:tcW w:w="1604" w:type="dxa"/>
            <w:gridSpan w:val="2"/>
            <w:tcBorders>
              <w:top w:val="nil"/>
              <w:left w:val="single" w:sz="8" w:space="0" w:color="auto"/>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185 000  </w:t>
            </w:r>
          </w:p>
        </w:tc>
        <w:tc>
          <w:tcPr>
            <w:tcW w:w="1604" w:type="dxa"/>
            <w:gridSpan w:val="2"/>
            <w:tcBorders>
              <w:top w:val="nil"/>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20 000  </w:t>
            </w:r>
          </w:p>
        </w:tc>
        <w:tc>
          <w:tcPr>
            <w:tcW w:w="1404" w:type="dxa"/>
            <w:gridSpan w:val="2"/>
            <w:tcBorders>
              <w:top w:val="nil"/>
              <w:left w:val="nil"/>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730 000  </w:t>
            </w:r>
          </w:p>
        </w:tc>
        <w:tc>
          <w:tcPr>
            <w:tcW w:w="1604" w:type="dxa"/>
            <w:gridSpan w:val="2"/>
            <w:tcBorders>
              <w:top w:val="nil"/>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48 000  </w:t>
            </w:r>
          </w:p>
        </w:tc>
      </w:tr>
      <w:tr w:rsidR="001F1759" w:rsidTr="00823539">
        <w:trPr>
          <w:trHeight w:val="315"/>
        </w:trPr>
        <w:tc>
          <w:tcPr>
            <w:tcW w:w="594" w:type="dxa"/>
            <w:tcBorders>
              <w:top w:val="nil"/>
              <w:left w:val="single" w:sz="8" w:space="0" w:color="auto"/>
              <w:bottom w:val="single" w:sz="8"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lastRenderedPageBreak/>
              <w:t>CHF</w:t>
            </w:r>
          </w:p>
        </w:tc>
        <w:tc>
          <w:tcPr>
            <w:tcW w:w="1604" w:type="dxa"/>
            <w:gridSpan w:val="2"/>
            <w:tcBorders>
              <w:top w:val="nil"/>
              <w:left w:val="single" w:sz="8" w:space="0" w:color="auto"/>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112 100  </w:t>
            </w:r>
          </w:p>
        </w:tc>
        <w:tc>
          <w:tcPr>
            <w:tcW w:w="1604"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65 190  </w:t>
            </w:r>
          </w:p>
        </w:tc>
        <w:tc>
          <w:tcPr>
            <w:tcW w:w="1404" w:type="dxa"/>
            <w:gridSpan w:val="2"/>
            <w:tcBorders>
              <w:top w:val="nil"/>
              <w:left w:val="nil"/>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113 839  </w:t>
            </w:r>
          </w:p>
        </w:tc>
        <w:tc>
          <w:tcPr>
            <w:tcW w:w="1604"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0  </w:t>
            </w:r>
          </w:p>
        </w:tc>
      </w:tr>
      <w:tr w:rsidR="001F1759" w:rsidTr="00823539">
        <w:trPr>
          <w:trHeight w:val="315"/>
        </w:trPr>
        <w:tc>
          <w:tcPr>
            <w:tcW w:w="6810" w:type="dxa"/>
            <w:gridSpan w:val="9"/>
            <w:tcBorders>
              <w:top w:val="nil"/>
              <w:left w:val="nil"/>
              <w:bottom w:val="nil"/>
              <w:right w:val="nil"/>
            </w:tcBorders>
            <w:shd w:val="clear" w:color="auto" w:fill="auto"/>
            <w:noWrap/>
            <w:vAlign w:val="bottom"/>
          </w:tcPr>
          <w:p w:rsidR="001F1759" w:rsidRDefault="001F1759" w:rsidP="00823539">
            <w:pPr>
              <w:jc w:val="center"/>
              <w:rPr>
                <w:rFonts w:ascii="Calibri" w:hAnsi="Calibri"/>
                <w:b/>
                <w:bCs/>
                <w:color w:val="000000"/>
                <w:sz w:val="22"/>
                <w:szCs w:val="22"/>
              </w:rPr>
            </w:pPr>
            <w:r>
              <w:rPr>
                <w:rFonts w:ascii="Calibri" w:hAnsi="Calibri"/>
                <w:b/>
                <w:bCs/>
                <w:color w:val="000000"/>
                <w:sz w:val="22"/>
                <w:szCs w:val="22"/>
              </w:rPr>
              <w:t>Биржевые конверсионные сделки</w:t>
            </w:r>
          </w:p>
        </w:tc>
      </w:tr>
      <w:tr w:rsidR="001F1759" w:rsidTr="00823539">
        <w:trPr>
          <w:trHeight w:val="315"/>
        </w:trPr>
        <w:tc>
          <w:tcPr>
            <w:tcW w:w="594" w:type="dxa"/>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320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r>
              <w:rPr>
                <w:rFonts w:ascii="Calibri" w:hAnsi="Calibri"/>
                <w:color w:val="000000"/>
                <w:sz w:val="22"/>
                <w:szCs w:val="22"/>
              </w:rPr>
              <w:t>2009г.</w:t>
            </w:r>
          </w:p>
        </w:tc>
        <w:tc>
          <w:tcPr>
            <w:tcW w:w="3008" w:type="dxa"/>
            <w:gridSpan w:val="4"/>
            <w:tcBorders>
              <w:top w:val="single" w:sz="8" w:space="0" w:color="auto"/>
              <w:left w:val="nil"/>
              <w:bottom w:val="single" w:sz="8"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smartTag w:uri="urn:schemas-microsoft-com:office:smarttags" w:element="metricconverter">
              <w:smartTagPr>
                <w:attr w:name="ProductID" w:val="2010 г"/>
              </w:smartTagPr>
              <w:r>
                <w:rPr>
                  <w:rFonts w:ascii="Calibri" w:hAnsi="Calibri"/>
                  <w:color w:val="000000"/>
                  <w:sz w:val="22"/>
                  <w:szCs w:val="22"/>
                </w:rPr>
                <w:t>2010 г</w:t>
              </w:r>
            </w:smartTag>
            <w:r>
              <w:rPr>
                <w:rFonts w:ascii="Calibri" w:hAnsi="Calibri"/>
                <w:color w:val="000000"/>
                <w:sz w:val="22"/>
                <w:szCs w:val="22"/>
              </w:rPr>
              <w:t>.</w:t>
            </w:r>
          </w:p>
        </w:tc>
      </w:tr>
      <w:tr w:rsidR="001F1759" w:rsidTr="00823539">
        <w:trPr>
          <w:trHeight w:val="315"/>
        </w:trPr>
        <w:tc>
          <w:tcPr>
            <w:tcW w:w="594" w:type="dxa"/>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1604" w:type="dxa"/>
            <w:gridSpan w:val="2"/>
            <w:tcBorders>
              <w:top w:val="nil"/>
              <w:left w:val="single" w:sz="8" w:space="0" w:color="auto"/>
              <w:bottom w:val="nil"/>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1604" w:type="dxa"/>
            <w:gridSpan w:val="2"/>
            <w:tcBorders>
              <w:top w:val="nil"/>
              <w:left w:val="nil"/>
              <w:bottom w:val="nil"/>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c>
          <w:tcPr>
            <w:tcW w:w="1404" w:type="dxa"/>
            <w:gridSpan w:val="2"/>
            <w:tcBorders>
              <w:top w:val="nil"/>
              <w:left w:val="nil"/>
              <w:bottom w:val="nil"/>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1604" w:type="dxa"/>
            <w:gridSpan w:val="2"/>
            <w:tcBorders>
              <w:top w:val="nil"/>
              <w:left w:val="nil"/>
              <w:bottom w:val="nil"/>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r>
      <w:tr w:rsidR="001F1759" w:rsidTr="00823539">
        <w:trPr>
          <w:trHeight w:val="300"/>
        </w:trPr>
        <w:tc>
          <w:tcPr>
            <w:tcW w:w="594" w:type="dxa"/>
            <w:tcBorders>
              <w:top w:val="single" w:sz="8" w:space="0" w:color="auto"/>
              <w:left w:val="single" w:sz="8" w:space="0" w:color="auto"/>
              <w:bottom w:val="single" w:sz="4"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USD</w:t>
            </w:r>
          </w:p>
        </w:tc>
        <w:tc>
          <w:tcPr>
            <w:tcW w:w="1604"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186 227 000  </w:t>
            </w:r>
          </w:p>
        </w:tc>
        <w:tc>
          <w:tcPr>
            <w:tcW w:w="1604" w:type="dxa"/>
            <w:gridSpan w:val="2"/>
            <w:tcBorders>
              <w:top w:val="single" w:sz="8" w:space="0" w:color="auto"/>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114 726 000  </w:t>
            </w:r>
          </w:p>
        </w:tc>
        <w:tc>
          <w:tcPr>
            <w:tcW w:w="1404" w:type="dxa"/>
            <w:gridSpan w:val="2"/>
            <w:tcBorders>
              <w:top w:val="single" w:sz="8" w:space="0" w:color="auto"/>
              <w:left w:val="nil"/>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100 202 000  </w:t>
            </w:r>
          </w:p>
        </w:tc>
        <w:tc>
          <w:tcPr>
            <w:tcW w:w="1604" w:type="dxa"/>
            <w:gridSpan w:val="2"/>
            <w:tcBorders>
              <w:top w:val="single" w:sz="8" w:space="0" w:color="auto"/>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56 051 000  </w:t>
            </w:r>
          </w:p>
        </w:tc>
      </w:tr>
      <w:tr w:rsidR="001F1759" w:rsidTr="00823539">
        <w:trPr>
          <w:trHeight w:val="315"/>
        </w:trPr>
        <w:tc>
          <w:tcPr>
            <w:tcW w:w="594" w:type="dxa"/>
            <w:tcBorders>
              <w:top w:val="nil"/>
              <w:left w:val="single" w:sz="8" w:space="0" w:color="auto"/>
              <w:bottom w:val="single" w:sz="8"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EUR</w:t>
            </w:r>
          </w:p>
        </w:tc>
        <w:tc>
          <w:tcPr>
            <w:tcW w:w="1604" w:type="dxa"/>
            <w:gridSpan w:val="2"/>
            <w:tcBorders>
              <w:top w:val="nil"/>
              <w:left w:val="single" w:sz="8" w:space="0" w:color="auto"/>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108 438 000  </w:t>
            </w:r>
          </w:p>
        </w:tc>
        <w:tc>
          <w:tcPr>
            <w:tcW w:w="1604"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74 478 000  </w:t>
            </w:r>
          </w:p>
        </w:tc>
        <w:tc>
          <w:tcPr>
            <w:tcW w:w="1404" w:type="dxa"/>
            <w:gridSpan w:val="2"/>
            <w:tcBorders>
              <w:top w:val="nil"/>
              <w:left w:val="nil"/>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121 162 000  </w:t>
            </w:r>
          </w:p>
        </w:tc>
        <w:tc>
          <w:tcPr>
            <w:tcW w:w="1604"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56 215 000  </w:t>
            </w:r>
          </w:p>
        </w:tc>
      </w:tr>
      <w:tr w:rsidR="001F1759" w:rsidTr="00823539">
        <w:trPr>
          <w:trHeight w:val="315"/>
        </w:trPr>
        <w:tc>
          <w:tcPr>
            <w:tcW w:w="6810" w:type="dxa"/>
            <w:gridSpan w:val="9"/>
            <w:tcBorders>
              <w:top w:val="nil"/>
              <w:left w:val="nil"/>
              <w:bottom w:val="nil"/>
              <w:right w:val="nil"/>
            </w:tcBorders>
            <w:shd w:val="clear" w:color="auto" w:fill="auto"/>
            <w:noWrap/>
            <w:vAlign w:val="bottom"/>
          </w:tcPr>
          <w:p w:rsidR="001F1759" w:rsidRDefault="001F1759" w:rsidP="00823539">
            <w:pPr>
              <w:jc w:val="center"/>
              <w:rPr>
                <w:rFonts w:ascii="Calibri" w:hAnsi="Calibri"/>
                <w:b/>
                <w:bCs/>
                <w:color w:val="000000"/>
                <w:sz w:val="22"/>
                <w:szCs w:val="22"/>
              </w:rPr>
            </w:pPr>
            <w:r>
              <w:rPr>
                <w:rFonts w:ascii="Calibri" w:hAnsi="Calibri"/>
                <w:b/>
                <w:bCs/>
                <w:color w:val="000000"/>
                <w:sz w:val="22"/>
                <w:szCs w:val="22"/>
              </w:rPr>
              <w:t>Конверсионные сделки с филиалами ОАО КБ "Солидарность"</w:t>
            </w:r>
          </w:p>
        </w:tc>
      </w:tr>
      <w:tr w:rsidR="001F1759" w:rsidTr="00823539">
        <w:trPr>
          <w:trHeight w:val="315"/>
        </w:trPr>
        <w:tc>
          <w:tcPr>
            <w:tcW w:w="594" w:type="dxa"/>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320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r>
              <w:rPr>
                <w:rFonts w:ascii="Calibri" w:hAnsi="Calibri"/>
                <w:color w:val="000000"/>
                <w:sz w:val="22"/>
                <w:szCs w:val="22"/>
              </w:rPr>
              <w:t>2009г.</w:t>
            </w:r>
          </w:p>
        </w:tc>
        <w:tc>
          <w:tcPr>
            <w:tcW w:w="3008" w:type="dxa"/>
            <w:gridSpan w:val="4"/>
            <w:tcBorders>
              <w:top w:val="single" w:sz="8" w:space="0" w:color="auto"/>
              <w:left w:val="nil"/>
              <w:bottom w:val="single" w:sz="8"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smartTag w:uri="urn:schemas-microsoft-com:office:smarttags" w:element="metricconverter">
              <w:smartTagPr>
                <w:attr w:name="ProductID" w:val="2010 г"/>
              </w:smartTagPr>
              <w:r>
                <w:rPr>
                  <w:rFonts w:ascii="Calibri" w:hAnsi="Calibri"/>
                  <w:color w:val="000000"/>
                  <w:sz w:val="22"/>
                  <w:szCs w:val="22"/>
                </w:rPr>
                <w:t>2010 г</w:t>
              </w:r>
            </w:smartTag>
            <w:r>
              <w:rPr>
                <w:rFonts w:ascii="Calibri" w:hAnsi="Calibri"/>
                <w:color w:val="000000"/>
                <w:sz w:val="22"/>
                <w:szCs w:val="22"/>
              </w:rPr>
              <w:t>.</w:t>
            </w:r>
          </w:p>
        </w:tc>
      </w:tr>
      <w:tr w:rsidR="001F1759" w:rsidTr="00823539">
        <w:trPr>
          <w:trHeight w:val="315"/>
        </w:trPr>
        <w:tc>
          <w:tcPr>
            <w:tcW w:w="594" w:type="dxa"/>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1604" w:type="dxa"/>
            <w:gridSpan w:val="2"/>
            <w:tcBorders>
              <w:top w:val="nil"/>
              <w:left w:val="single" w:sz="8" w:space="0" w:color="auto"/>
              <w:bottom w:val="nil"/>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1604" w:type="dxa"/>
            <w:gridSpan w:val="2"/>
            <w:tcBorders>
              <w:top w:val="nil"/>
              <w:left w:val="nil"/>
              <w:bottom w:val="nil"/>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c>
          <w:tcPr>
            <w:tcW w:w="1404" w:type="dxa"/>
            <w:gridSpan w:val="2"/>
            <w:tcBorders>
              <w:top w:val="nil"/>
              <w:left w:val="nil"/>
              <w:bottom w:val="nil"/>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1604" w:type="dxa"/>
            <w:gridSpan w:val="2"/>
            <w:tcBorders>
              <w:top w:val="nil"/>
              <w:left w:val="nil"/>
              <w:bottom w:val="nil"/>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r>
      <w:tr w:rsidR="001F1759" w:rsidTr="00823539">
        <w:trPr>
          <w:trHeight w:val="300"/>
        </w:trPr>
        <w:tc>
          <w:tcPr>
            <w:tcW w:w="594" w:type="dxa"/>
            <w:tcBorders>
              <w:top w:val="single" w:sz="8" w:space="0" w:color="auto"/>
              <w:left w:val="single" w:sz="8" w:space="0" w:color="auto"/>
              <w:bottom w:val="single" w:sz="4"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USD</w:t>
            </w:r>
          </w:p>
        </w:tc>
        <w:tc>
          <w:tcPr>
            <w:tcW w:w="1604"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3 128 500  </w:t>
            </w:r>
          </w:p>
        </w:tc>
        <w:tc>
          <w:tcPr>
            <w:tcW w:w="1604" w:type="dxa"/>
            <w:gridSpan w:val="2"/>
            <w:tcBorders>
              <w:top w:val="single" w:sz="8" w:space="0" w:color="auto"/>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49 840 500  </w:t>
            </w:r>
          </w:p>
        </w:tc>
        <w:tc>
          <w:tcPr>
            <w:tcW w:w="1404" w:type="dxa"/>
            <w:gridSpan w:val="2"/>
            <w:tcBorders>
              <w:top w:val="single" w:sz="8" w:space="0" w:color="auto"/>
              <w:left w:val="nil"/>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2 834 500  </w:t>
            </w:r>
          </w:p>
        </w:tc>
        <w:tc>
          <w:tcPr>
            <w:tcW w:w="1604" w:type="dxa"/>
            <w:gridSpan w:val="2"/>
            <w:tcBorders>
              <w:top w:val="single" w:sz="8" w:space="0" w:color="auto"/>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12 414 500  </w:t>
            </w:r>
          </w:p>
        </w:tc>
      </w:tr>
      <w:tr w:rsidR="001F1759" w:rsidTr="00823539">
        <w:trPr>
          <w:trHeight w:val="315"/>
        </w:trPr>
        <w:tc>
          <w:tcPr>
            <w:tcW w:w="594" w:type="dxa"/>
            <w:tcBorders>
              <w:top w:val="nil"/>
              <w:left w:val="single" w:sz="8" w:space="0" w:color="auto"/>
              <w:bottom w:val="single" w:sz="8"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EUR</w:t>
            </w:r>
          </w:p>
        </w:tc>
        <w:tc>
          <w:tcPr>
            <w:tcW w:w="1604" w:type="dxa"/>
            <w:gridSpan w:val="2"/>
            <w:tcBorders>
              <w:top w:val="nil"/>
              <w:left w:val="single" w:sz="8" w:space="0" w:color="auto"/>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2 939 571  </w:t>
            </w:r>
          </w:p>
        </w:tc>
        <w:tc>
          <w:tcPr>
            <w:tcW w:w="1604"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6 053 700  </w:t>
            </w:r>
          </w:p>
        </w:tc>
        <w:tc>
          <w:tcPr>
            <w:tcW w:w="1404" w:type="dxa"/>
            <w:gridSpan w:val="2"/>
            <w:tcBorders>
              <w:top w:val="nil"/>
              <w:left w:val="nil"/>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5 576 720  </w:t>
            </w:r>
          </w:p>
        </w:tc>
        <w:tc>
          <w:tcPr>
            <w:tcW w:w="1604"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4 633 200  </w:t>
            </w:r>
          </w:p>
        </w:tc>
      </w:tr>
      <w:tr w:rsidR="001F1759" w:rsidTr="00823539">
        <w:trPr>
          <w:trHeight w:val="315"/>
        </w:trPr>
        <w:tc>
          <w:tcPr>
            <w:tcW w:w="6810" w:type="dxa"/>
            <w:gridSpan w:val="9"/>
            <w:tcBorders>
              <w:top w:val="nil"/>
              <w:left w:val="nil"/>
              <w:bottom w:val="nil"/>
              <w:right w:val="nil"/>
            </w:tcBorders>
            <w:shd w:val="clear" w:color="auto" w:fill="auto"/>
            <w:noWrap/>
            <w:vAlign w:val="bottom"/>
          </w:tcPr>
          <w:p w:rsidR="001F1759" w:rsidRDefault="001F1759" w:rsidP="00823539">
            <w:pPr>
              <w:jc w:val="center"/>
              <w:rPr>
                <w:rFonts w:ascii="Calibri" w:hAnsi="Calibri"/>
                <w:b/>
                <w:bCs/>
                <w:color w:val="000000"/>
                <w:sz w:val="22"/>
                <w:szCs w:val="22"/>
              </w:rPr>
            </w:pPr>
            <w:r>
              <w:rPr>
                <w:rFonts w:ascii="Calibri" w:hAnsi="Calibri"/>
                <w:b/>
                <w:bCs/>
                <w:color w:val="000000"/>
                <w:sz w:val="22"/>
                <w:szCs w:val="22"/>
              </w:rPr>
              <w:t>Клиентские конверсионные сделки</w:t>
            </w:r>
          </w:p>
        </w:tc>
      </w:tr>
      <w:tr w:rsidR="001F1759" w:rsidTr="00823539">
        <w:trPr>
          <w:trHeight w:val="315"/>
        </w:trPr>
        <w:tc>
          <w:tcPr>
            <w:tcW w:w="594" w:type="dxa"/>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320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r>
              <w:rPr>
                <w:rFonts w:ascii="Calibri" w:hAnsi="Calibri"/>
                <w:color w:val="000000"/>
                <w:sz w:val="22"/>
                <w:szCs w:val="22"/>
              </w:rPr>
              <w:t>2009г.</w:t>
            </w:r>
          </w:p>
        </w:tc>
        <w:tc>
          <w:tcPr>
            <w:tcW w:w="3008" w:type="dxa"/>
            <w:gridSpan w:val="4"/>
            <w:tcBorders>
              <w:top w:val="single" w:sz="8" w:space="0" w:color="auto"/>
              <w:left w:val="nil"/>
              <w:bottom w:val="single" w:sz="8"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smartTag w:uri="urn:schemas-microsoft-com:office:smarttags" w:element="metricconverter">
              <w:smartTagPr>
                <w:attr w:name="ProductID" w:val="2010 г"/>
              </w:smartTagPr>
              <w:r>
                <w:rPr>
                  <w:rFonts w:ascii="Calibri" w:hAnsi="Calibri"/>
                  <w:color w:val="000000"/>
                  <w:sz w:val="22"/>
                  <w:szCs w:val="22"/>
                </w:rPr>
                <w:t>2010 г</w:t>
              </w:r>
            </w:smartTag>
            <w:r>
              <w:rPr>
                <w:rFonts w:ascii="Calibri" w:hAnsi="Calibri"/>
                <w:color w:val="000000"/>
                <w:sz w:val="22"/>
                <w:szCs w:val="22"/>
              </w:rPr>
              <w:t>.</w:t>
            </w:r>
          </w:p>
        </w:tc>
      </w:tr>
      <w:tr w:rsidR="001F1759" w:rsidTr="00823539">
        <w:trPr>
          <w:trHeight w:val="315"/>
        </w:trPr>
        <w:tc>
          <w:tcPr>
            <w:tcW w:w="594" w:type="dxa"/>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1604" w:type="dxa"/>
            <w:gridSpan w:val="2"/>
            <w:tcBorders>
              <w:top w:val="nil"/>
              <w:left w:val="single" w:sz="8" w:space="0" w:color="auto"/>
              <w:bottom w:val="nil"/>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1604" w:type="dxa"/>
            <w:gridSpan w:val="2"/>
            <w:tcBorders>
              <w:top w:val="nil"/>
              <w:left w:val="nil"/>
              <w:bottom w:val="nil"/>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c>
          <w:tcPr>
            <w:tcW w:w="1404" w:type="dxa"/>
            <w:gridSpan w:val="2"/>
            <w:tcBorders>
              <w:top w:val="nil"/>
              <w:left w:val="nil"/>
              <w:bottom w:val="nil"/>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1604" w:type="dxa"/>
            <w:gridSpan w:val="2"/>
            <w:tcBorders>
              <w:top w:val="nil"/>
              <w:left w:val="nil"/>
              <w:bottom w:val="nil"/>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r>
      <w:tr w:rsidR="001F1759" w:rsidTr="00823539">
        <w:trPr>
          <w:trHeight w:val="300"/>
        </w:trPr>
        <w:tc>
          <w:tcPr>
            <w:tcW w:w="594" w:type="dxa"/>
            <w:tcBorders>
              <w:top w:val="single" w:sz="8" w:space="0" w:color="auto"/>
              <w:left w:val="single" w:sz="8" w:space="0" w:color="auto"/>
              <w:bottom w:val="single" w:sz="4"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USD</w:t>
            </w:r>
          </w:p>
        </w:tc>
        <w:tc>
          <w:tcPr>
            <w:tcW w:w="1604"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16 147 623  </w:t>
            </w:r>
          </w:p>
        </w:tc>
        <w:tc>
          <w:tcPr>
            <w:tcW w:w="1604" w:type="dxa"/>
            <w:gridSpan w:val="2"/>
            <w:tcBorders>
              <w:top w:val="single" w:sz="8" w:space="0" w:color="auto"/>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20 349 674  </w:t>
            </w:r>
          </w:p>
        </w:tc>
        <w:tc>
          <w:tcPr>
            <w:tcW w:w="1404" w:type="dxa"/>
            <w:gridSpan w:val="2"/>
            <w:tcBorders>
              <w:top w:val="single" w:sz="8" w:space="0" w:color="auto"/>
              <w:left w:val="nil"/>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24 691 082  </w:t>
            </w:r>
          </w:p>
        </w:tc>
        <w:tc>
          <w:tcPr>
            <w:tcW w:w="1604" w:type="dxa"/>
            <w:gridSpan w:val="2"/>
            <w:tcBorders>
              <w:top w:val="single" w:sz="8" w:space="0" w:color="auto"/>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13 968 833  </w:t>
            </w:r>
          </w:p>
        </w:tc>
      </w:tr>
      <w:tr w:rsidR="001F1759" w:rsidTr="00823539">
        <w:trPr>
          <w:trHeight w:val="315"/>
        </w:trPr>
        <w:tc>
          <w:tcPr>
            <w:tcW w:w="594" w:type="dxa"/>
            <w:tcBorders>
              <w:top w:val="nil"/>
              <w:left w:val="single" w:sz="8" w:space="0" w:color="auto"/>
              <w:bottom w:val="single" w:sz="8"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EUR</w:t>
            </w:r>
          </w:p>
        </w:tc>
        <w:tc>
          <w:tcPr>
            <w:tcW w:w="1604" w:type="dxa"/>
            <w:gridSpan w:val="2"/>
            <w:tcBorders>
              <w:top w:val="nil"/>
              <w:left w:val="single" w:sz="8" w:space="0" w:color="auto"/>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5 001 787  </w:t>
            </w:r>
          </w:p>
        </w:tc>
        <w:tc>
          <w:tcPr>
            <w:tcW w:w="1604"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1 391 048  </w:t>
            </w:r>
          </w:p>
        </w:tc>
        <w:tc>
          <w:tcPr>
            <w:tcW w:w="1404" w:type="dxa"/>
            <w:gridSpan w:val="2"/>
            <w:tcBorders>
              <w:top w:val="nil"/>
              <w:left w:val="nil"/>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5 578 821  </w:t>
            </w:r>
          </w:p>
        </w:tc>
        <w:tc>
          <w:tcPr>
            <w:tcW w:w="1604" w:type="dxa"/>
            <w:gridSpan w:val="2"/>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 xml:space="preserve">5 116 594  </w:t>
            </w:r>
          </w:p>
        </w:tc>
      </w:tr>
    </w:tbl>
    <w:p w:rsidR="001F1759" w:rsidRDefault="001F1759" w:rsidP="001F1759">
      <w:pPr>
        <w:ind w:firstLine="900"/>
        <w:jc w:val="both"/>
      </w:pPr>
    </w:p>
    <w:p w:rsidR="001F1759" w:rsidRPr="003C4F5E" w:rsidRDefault="001F1759" w:rsidP="00BB16C1">
      <w:pPr>
        <w:spacing w:line="360" w:lineRule="auto"/>
        <w:ind w:firstLine="902"/>
        <w:jc w:val="both"/>
      </w:pPr>
      <w:r>
        <w:t xml:space="preserve">На рынке евробондов в условиях позитивной рыночной конъюнктуры Банком наращивался портфель еврооблигаций, входящих в ломбардный список Банка России. </w:t>
      </w:r>
    </w:p>
    <w:tbl>
      <w:tblPr>
        <w:tblW w:w="5440" w:type="dxa"/>
        <w:tblInd w:w="93" w:type="dxa"/>
        <w:tblLook w:val="0000" w:firstRow="0" w:lastRow="0" w:firstColumn="0" w:lastColumn="0" w:noHBand="0" w:noVBand="0"/>
      </w:tblPr>
      <w:tblGrid>
        <w:gridCol w:w="1568"/>
        <w:gridCol w:w="997"/>
        <w:gridCol w:w="1048"/>
        <w:gridCol w:w="1109"/>
        <w:gridCol w:w="1109"/>
      </w:tblGrid>
      <w:tr w:rsidR="001F1759" w:rsidTr="00823539">
        <w:trPr>
          <w:trHeight w:val="945"/>
        </w:trPr>
        <w:tc>
          <w:tcPr>
            <w:tcW w:w="5440" w:type="dxa"/>
            <w:gridSpan w:val="5"/>
            <w:tcBorders>
              <w:top w:val="nil"/>
              <w:left w:val="nil"/>
              <w:bottom w:val="nil"/>
              <w:right w:val="nil"/>
            </w:tcBorders>
            <w:shd w:val="clear" w:color="auto" w:fill="auto"/>
            <w:vAlign w:val="center"/>
          </w:tcPr>
          <w:p w:rsidR="001F1759" w:rsidRDefault="001F1759" w:rsidP="00823539">
            <w:pPr>
              <w:jc w:val="center"/>
              <w:rPr>
                <w:rFonts w:ascii="Calibri" w:hAnsi="Calibri"/>
                <w:b/>
                <w:bCs/>
                <w:color w:val="000000"/>
                <w:sz w:val="22"/>
                <w:szCs w:val="22"/>
              </w:rPr>
            </w:pPr>
            <w:r>
              <w:rPr>
                <w:rFonts w:ascii="Calibri" w:hAnsi="Calibri"/>
                <w:b/>
                <w:bCs/>
                <w:color w:val="000000"/>
                <w:sz w:val="22"/>
                <w:szCs w:val="22"/>
              </w:rPr>
              <w:t>Сделки с еврооблигациями на внебиржевом рынке 2009-</w:t>
            </w:r>
            <w:smartTag w:uri="urn:schemas-microsoft-com:office:smarttags" w:element="metricconverter">
              <w:smartTagPr>
                <w:attr w:name="ProductID" w:val="2010 г"/>
              </w:smartTagPr>
              <w:r>
                <w:rPr>
                  <w:rFonts w:ascii="Calibri" w:hAnsi="Calibri"/>
                  <w:b/>
                  <w:bCs/>
                  <w:color w:val="000000"/>
                  <w:sz w:val="22"/>
                  <w:szCs w:val="22"/>
                </w:rPr>
                <w:t>2010 г</w:t>
              </w:r>
            </w:smartTag>
            <w:r>
              <w:rPr>
                <w:rFonts w:ascii="Calibri" w:hAnsi="Calibri"/>
                <w:b/>
                <w:bCs/>
                <w:color w:val="000000"/>
                <w:sz w:val="22"/>
                <w:szCs w:val="22"/>
              </w:rPr>
              <w:t>.</w:t>
            </w:r>
          </w:p>
        </w:tc>
      </w:tr>
      <w:tr w:rsidR="001F1759" w:rsidTr="00823539">
        <w:trPr>
          <w:trHeight w:val="315"/>
        </w:trPr>
        <w:tc>
          <w:tcPr>
            <w:tcW w:w="1568" w:type="dxa"/>
            <w:tcBorders>
              <w:top w:val="nil"/>
              <w:left w:val="nil"/>
              <w:bottom w:val="nil"/>
              <w:right w:val="nil"/>
            </w:tcBorders>
            <w:shd w:val="clear" w:color="auto" w:fill="auto"/>
            <w:noWrap/>
            <w:vAlign w:val="bottom"/>
          </w:tcPr>
          <w:p w:rsidR="001F1759" w:rsidRDefault="001F1759" w:rsidP="00823539">
            <w:pPr>
              <w:rPr>
                <w:rFonts w:ascii="Calibri" w:hAnsi="Calibri"/>
                <w:color w:val="000000"/>
                <w:sz w:val="22"/>
                <w:szCs w:val="22"/>
              </w:rPr>
            </w:pPr>
          </w:p>
        </w:tc>
        <w:tc>
          <w:tcPr>
            <w:tcW w:w="184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r>
              <w:rPr>
                <w:rFonts w:ascii="Calibri" w:hAnsi="Calibri"/>
                <w:color w:val="000000"/>
                <w:sz w:val="22"/>
                <w:szCs w:val="22"/>
              </w:rPr>
              <w:t>2009</w:t>
            </w:r>
          </w:p>
        </w:tc>
        <w:tc>
          <w:tcPr>
            <w:tcW w:w="2032" w:type="dxa"/>
            <w:gridSpan w:val="2"/>
            <w:tcBorders>
              <w:top w:val="single" w:sz="8" w:space="0" w:color="auto"/>
              <w:left w:val="nil"/>
              <w:bottom w:val="single" w:sz="4" w:space="0" w:color="auto"/>
              <w:right w:val="single" w:sz="8" w:space="0" w:color="000000"/>
            </w:tcBorders>
            <w:shd w:val="clear" w:color="auto" w:fill="auto"/>
            <w:noWrap/>
            <w:vAlign w:val="bottom"/>
          </w:tcPr>
          <w:p w:rsidR="001F1759" w:rsidRDefault="001F1759" w:rsidP="00823539">
            <w:pPr>
              <w:jc w:val="center"/>
              <w:rPr>
                <w:rFonts w:ascii="Calibri" w:hAnsi="Calibri"/>
                <w:color w:val="000000"/>
                <w:sz w:val="22"/>
                <w:szCs w:val="22"/>
              </w:rPr>
            </w:pPr>
            <w:r>
              <w:rPr>
                <w:rFonts w:ascii="Calibri" w:hAnsi="Calibri"/>
                <w:color w:val="000000"/>
                <w:sz w:val="22"/>
                <w:szCs w:val="22"/>
              </w:rPr>
              <w:t>2010</w:t>
            </w:r>
          </w:p>
        </w:tc>
      </w:tr>
      <w:tr w:rsidR="001F1759" w:rsidTr="00823539">
        <w:trPr>
          <w:trHeight w:val="300"/>
        </w:trPr>
        <w:tc>
          <w:tcPr>
            <w:tcW w:w="1568" w:type="dxa"/>
            <w:tcBorders>
              <w:top w:val="single" w:sz="8" w:space="0" w:color="auto"/>
              <w:left w:val="single" w:sz="8" w:space="0" w:color="auto"/>
              <w:bottom w:val="single" w:sz="4"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Валюта сделки</w:t>
            </w:r>
          </w:p>
        </w:tc>
        <w:tc>
          <w:tcPr>
            <w:tcW w:w="892" w:type="dxa"/>
            <w:tcBorders>
              <w:top w:val="nil"/>
              <w:left w:val="single" w:sz="8" w:space="0" w:color="auto"/>
              <w:bottom w:val="single" w:sz="4" w:space="0" w:color="auto"/>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948" w:type="dxa"/>
            <w:tcBorders>
              <w:top w:val="nil"/>
              <w:left w:val="nil"/>
              <w:bottom w:val="single" w:sz="4" w:space="0" w:color="auto"/>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c>
          <w:tcPr>
            <w:tcW w:w="1016" w:type="dxa"/>
            <w:tcBorders>
              <w:top w:val="nil"/>
              <w:left w:val="nil"/>
              <w:bottom w:val="single" w:sz="4" w:space="0" w:color="auto"/>
              <w:right w:val="single" w:sz="4"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покупка</w:t>
            </w:r>
          </w:p>
        </w:tc>
        <w:tc>
          <w:tcPr>
            <w:tcW w:w="1016" w:type="dxa"/>
            <w:tcBorders>
              <w:top w:val="nil"/>
              <w:left w:val="nil"/>
              <w:bottom w:val="single" w:sz="4" w:space="0" w:color="auto"/>
              <w:right w:val="single" w:sz="8" w:space="0" w:color="auto"/>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продажа</w:t>
            </w:r>
          </w:p>
        </w:tc>
      </w:tr>
      <w:tr w:rsidR="001F1759" w:rsidTr="00823539">
        <w:trPr>
          <w:trHeight w:val="300"/>
        </w:trPr>
        <w:tc>
          <w:tcPr>
            <w:tcW w:w="1568" w:type="dxa"/>
            <w:tcBorders>
              <w:top w:val="nil"/>
              <w:left w:val="single" w:sz="8" w:space="0" w:color="auto"/>
              <w:bottom w:val="single" w:sz="4"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EUR</w:t>
            </w:r>
          </w:p>
        </w:tc>
        <w:tc>
          <w:tcPr>
            <w:tcW w:w="892" w:type="dxa"/>
            <w:tcBorders>
              <w:top w:val="nil"/>
              <w:left w:val="single" w:sz="8" w:space="0" w:color="auto"/>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4700000</w:t>
            </w:r>
          </w:p>
        </w:tc>
        <w:tc>
          <w:tcPr>
            <w:tcW w:w="948" w:type="dxa"/>
            <w:tcBorders>
              <w:top w:val="nil"/>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4700500</w:t>
            </w:r>
          </w:p>
        </w:tc>
        <w:tc>
          <w:tcPr>
            <w:tcW w:w="1016" w:type="dxa"/>
            <w:tcBorders>
              <w:top w:val="nil"/>
              <w:left w:val="nil"/>
              <w:bottom w:val="single" w:sz="4"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20728525</w:t>
            </w:r>
          </w:p>
        </w:tc>
        <w:tc>
          <w:tcPr>
            <w:tcW w:w="1016" w:type="dxa"/>
            <w:tcBorders>
              <w:top w:val="nil"/>
              <w:left w:val="nil"/>
              <w:bottom w:val="single" w:sz="4"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12204791</w:t>
            </w:r>
          </w:p>
        </w:tc>
      </w:tr>
      <w:tr w:rsidR="001F1759" w:rsidTr="00823539">
        <w:trPr>
          <w:trHeight w:val="315"/>
        </w:trPr>
        <w:tc>
          <w:tcPr>
            <w:tcW w:w="1568" w:type="dxa"/>
            <w:tcBorders>
              <w:top w:val="nil"/>
              <w:left w:val="single" w:sz="8" w:space="0" w:color="auto"/>
              <w:bottom w:val="single" w:sz="8" w:space="0" w:color="auto"/>
              <w:right w:val="nil"/>
            </w:tcBorders>
            <w:shd w:val="clear" w:color="auto" w:fill="auto"/>
            <w:noWrap/>
            <w:vAlign w:val="bottom"/>
          </w:tcPr>
          <w:p w:rsidR="001F1759" w:rsidRDefault="001F1759" w:rsidP="00823539">
            <w:pPr>
              <w:rPr>
                <w:rFonts w:ascii="Calibri" w:hAnsi="Calibri"/>
                <w:color w:val="000000"/>
                <w:sz w:val="22"/>
                <w:szCs w:val="22"/>
              </w:rPr>
            </w:pPr>
            <w:r>
              <w:rPr>
                <w:rFonts w:ascii="Calibri" w:hAnsi="Calibri"/>
                <w:color w:val="000000"/>
                <w:sz w:val="22"/>
                <w:szCs w:val="22"/>
              </w:rPr>
              <w:t>USD</w:t>
            </w:r>
          </w:p>
        </w:tc>
        <w:tc>
          <w:tcPr>
            <w:tcW w:w="892" w:type="dxa"/>
            <w:tcBorders>
              <w:top w:val="nil"/>
              <w:left w:val="single" w:sz="8" w:space="0" w:color="auto"/>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0</w:t>
            </w:r>
          </w:p>
        </w:tc>
        <w:tc>
          <w:tcPr>
            <w:tcW w:w="948" w:type="dxa"/>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0</w:t>
            </w:r>
          </w:p>
        </w:tc>
        <w:tc>
          <w:tcPr>
            <w:tcW w:w="1016" w:type="dxa"/>
            <w:tcBorders>
              <w:top w:val="nil"/>
              <w:left w:val="nil"/>
              <w:bottom w:val="single" w:sz="8" w:space="0" w:color="auto"/>
              <w:right w:val="single" w:sz="4"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21607082</w:t>
            </w:r>
          </w:p>
        </w:tc>
        <w:tc>
          <w:tcPr>
            <w:tcW w:w="1016" w:type="dxa"/>
            <w:tcBorders>
              <w:top w:val="nil"/>
              <w:left w:val="nil"/>
              <w:bottom w:val="single" w:sz="8" w:space="0" w:color="auto"/>
              <w:right w:val="single" w:sz="8" w:space="0" w:color="auto"/>
            </w:tcBorders>
            <w:shd w:val="clear" w:color="auto" w:fill="auto"/>
            <w:noWrap/>
            <w:vAlign w:val="bottom"/>
          </w:tcPr>
          <w:p w:rsidR="001F1759" w:rsidRDefault="001F1759" w:rsidP="00823539">
            <w:pPr>
              <w:jc w:val="right"/>
              <w:rPr>
                <w:rFonts w:ascii="Calibri" w:hAnsi="Calibri"/>
                <w:color w:val="000000"/>
                <w:sz w:val="22"/>
                <w:szCs w:val="22"/>
              </w:rPr>
            </w:pPr>
            <w:r>
              <w:rPr>
                <w:rFonts w:ascii="Calibri" w:hAnsi="Calibri"/>
                <w:color w:val="000000"/>
                <w:sz w:val="22"/>
                <w:szCs w:val="22"/>
              </w:rPr>
              <w:t>603337,2</w:t>
            </w:r>
          </w:p>
        </w:tc>
      </w:tr>
    </w:tbl>
    <w:p w:rsidR="001F1759" w:rsidRDefault="001F1759" w:rsidP="00BB16C1">
      <w:pPr>
        <w:spacing w:line="360" w:lineRule="auto"/>
        <w:ind w:firstLine="902"/>
        <w:jc w:val="both"/>
      </w:pPr>
      <w:r>
        <w:t xml:space="preserve">В сегменте работы с векселями третьих лиц Банком были значительно увеличены объемы портфелей рублевых и валютных бумаг. Опережающий  рост доходности векселей в конце 2009 – начале 2010гг. по сравнению с другими инструментами финансового рынка обусловил увеличение объемов работы с векселями третьих лиц. Валовый объем операций с векселями третьих лиц представлен на рис. </w:t>
      </w:r>
      <w:r w:rsidRPr="00DE255B">
        <w:t>2</w:t>
      </w:r>
      <w:r>
        <w:t>.</w:t>
      </w:r>
    </w:p>
    <w:p w:rsidR="001F1759" w:rsidRPr="0013671B" w:rsidRDefault="001F1759" w:rsidP="001F1759">
      <w:pPr>
        <w:ind w:firstLine="900"/>
        <w:jc w:val="both"/>
      </w:pPr>
      <w:r>
        <w:t xml:space="preserve"> </w:t>
      </w:r>
      <w:r>
        <w:rPr>
          <w:noProof/>
        </w:rPr>
        <w:drawing>
          <wp:inline distT="0" distB="0" distL="0" distR="0" wp14:anchorId="40C94705" wp14:editId="04B66DA7">
            <wp:extent cx="2980800" cy="1802751"/>
            <wp:effectExtent l="0" t="0" r="0" b="762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84843" cy="1805196"/>
                    </a:xfrm>
                    <a:prstGeom prst="rect">
                      <a:avLst/>
                    </a:prstGeom>
                    <a:noFill/>
                    <a:ln>
                      <a:noFill/>
                    </a:ln>
                  </pic:spPr>
                </pic:pic>
              </a:graphicData>
            </a:graphic>
          </wp:inline>
        </w:drawing>
      </w:r>
    </w:p>
    <w:p w:rsidR="008911F6" w:rsidRDefault="001F1759" w:rsidP="008911F6">
      <w:pPr>
        <w:ind w:firstLine="900"/>
        <w:jc w:val="both"/>
      </w:pPr>
      <w:r>
        <w:t xml:space="preserve">Рисунок </w:t>
      </w:r>
      <w:r w:rsidRPr="002E29D1">
        <w:t>2</w:t>
      </w:r>
      <w:r>
        <w:t xml:space="preserve"> – Операции с векселями третьих лиц</w:t>
      </w:r>
      <w:r w:rsidR="008911F6">
        <w:br w:type="page"/>
      </w:r>
    </w:p>
    <w:p w:rsidR="008911F6" w:rsidRDefault="008911F6" w:rsidP="00BB16C1">
      <w:pPr>
        <w:pStyle w:val="1"/>
      </w:pPr>
      <w:bookmarkStart w:id="103" w:name="_Toc297121896"/>
      <w:r w:rsidRPr="008911F6">
        <w:lastRenderedPageBreak/>
        <w:t xml:space="preserve">Вклады </w:t>
      </w:r>
      <w:r w:rsidR="009747B3">
        <w:t>частных</w:t>
      </w:r>
      <w:r w:rsidRPr="008911F6">
        <w:t xml:space="preserve"> лиц</w:t>
      </w:r>
      <w:bookmarkEnd w:id="103"/>
    </w:p>
    <w:p w:rsidR="008911F6" w:rsidRPr="008911F6" w:rsidRDefault="008911F6" w:rsidP="008911F6">
      <w:pPr>
        <w:pStyle w:val="ab"/>
        <w:ind w:firstLine="900"/>
        <w:jc w:val="center"/>
        <w:rPr>
          <w:b/>
          <w:sz w:val="28"/>
          <w:szCs w:val="28"/>
        </w:rPr>
      </w:pPr>
    </w:p>
    <w:p w:rsidR="008911F6" w:rsidRDefault="008911F6" w:rsidP="00BB16C1">
      <w:pPr>
        <w:pStyle w:val="ab"/>
        <w:spacing w:after="0" w:line="360" w:lineRule="auto"/>
        <w:ind w:left="0" w:firstLine="567"/>
        <w:jc w:val="both"/>
      </w:pPr>
      <w:r>
        <w:t>Привлечение депозитов от физических лиц – одно из направлений работы банка «Солидарность», которому уделяется достаточно большое внимание.</w:t>
      </w:r>
      <w:r w:rsidR="006C3817">
        <w:t xml:space="preserve"> Системная работа,  проводимая б</w:t>
      </w:r>
      <w:r>
        <w:t xml:space="preserve">анком </w:t>
      </w:r>
      <w:r w:rsidR="006C3817">
        <w:t>«</w:t>
      </w:r>
      <w:r>
        <w:t>Солидарность</w:t>
      </w:r>
      <w:r w:rsidR="006C3817">
        <w:t>»</w:t>
      </w:r>
      <w:r>
        <w:t xml:space="preserve"> по совершенствованию линейки депозитов, регулярный мониторинг рыночной ситуации и оперативное реагирование позволяют формировать конкурентные предложения для наших вкладчиков. Сегодня Банк предлагает каталог вкладов, представляющий интерес для широких слоев населения. Рыночные условия и качественный сервис позволили обеспечить рост клиентской базы и увеличение объема привлеченных вкладов.  </w:t>
      </w:r>
    </w:p>
    <w:p w:rsidR="008911F6" w:rsidRDefault="008911F6" w:rsidP="00BB16C1">
      <w:pPr>
        <w:spacing w:line="360" w:lineRule="auto"/>
        <w:ind w:firstLine="567"/>
        <w:jc w:val="both"/>
      </w:pPr>
      <w:r>
        <w:t xml:space="preserve">ОАО КБ «Солидарность» закончил 2010 год с портфелем депозитов физических лиц в объеме 5,7 </w:t>
      </w:r>
      <w:proofErr w:type="spellStart"/>
      <w:r>
        <w:t>млрд.рублей</w:t>
      </w:r>
      <w:proofErr w:type="spellEnd"/>
      <w:r>
        <w:t xml:space="preserve">. Объём остатков на счетах по вкладам за 2010 год увеличился на 1,8 </w:t>
      </w:r>
      <w:proofErr w:type="spellStart"/>
      <w:r>
        <w:t>млрд.рублей</w:t>
      </w:r>
      <w:proofErr w:type="spellEnd"/>
      <w:r>
        <w:t xml:space="preserve">. </w:t>
      </w:r>
    </w:p>
    <w:p w:rsidR="008911F6" w:rsidRPr="008156C3" w:rsidRDefault="008911F6" w:rsidP="008911F6">
      <w:pPr>
        <w:jc w:val="both"/>
      </w:pPr>
      <w:r>
        <w:rPr>
          <w:noProof/>
        </w:rPr>
        <w:drawing>
          <wp:inline distT="0" distB="0" distL="0" distR="0" wp14:anchorId="6599432F" wp14:editId="43B33FA9">
            <wp:extent cx="3096000" cy="2052288"/>
            <wp:effectExtent l="0" t="0" r="0" b="5715"/>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97159" cy="2053056"/>
                    </a:xfrm>
                    <a:prstGeom prst="rect">
                      <a:avLst/>
                    </a:prstGeom>
                    <a:noFill/>
                    <a:ln>
                      <a:noFill/>
                    </a:ln>
                  </pic:spPr>
                </pic:pic>
              </a:graphicData>
            </a:graphic>
          </wp:inline>
        </w:drawing>
      </w:r>
    </w:p>
    <w:p w:rsidR="008911F6" w:rsidRDefault="008911F6" w:rsidP="00BB16C1">
      <w:pPr>
        <w:spacing w:line="360" w:lineRule="auto"/>
        <w:ind w:firstLine="567"/>
        <w:jc w:val="both"/>
      </w:pPr>
      <w:r>
        <w:t xml:space="preserve">Особое внимание банк уделял представителям старшего поколения, предлагая продукты из Пенсионной программы.  КБ «Солидарность» доверили свои сбережения более 10 тысяч пенсионеров нашего региона. На пенсионных вкладах в нашем банке около 2 млрд. рублей. </w:t>
      </w:r>
    </w:p>
    <w:p w:rsidR="008911F6" w:rsidRDefault="008911F6" w:rsidP="00BB16C1">
      <w:pPr>
        <w:spacing w:line="360" w:lineRule="auto"/>
        <w:ind w:firstLine="567"/>
        <w:jc w:val="both"/>
        <w:rPr>
          <w:bCs/>
        </w:rPr>
      </w:pPr>
      <w:r>
        <w:rPr>
          <w:bCs/>
        </w:rPr>
        <w:t>Объем пенсионных вкладов в КБ «Солидарность» на 1 января 2011 составляет 31 % от общего объема вкладов физических лиц.</w:t>
      </w:r>
    </w:p>
    <w:p w:rsidR="008911F6" w:rsidRDefault="008911F6" w:rsidP="008911F6">
      <w:pPr>
        <w:rPr>
          <w:bCs/>
        </w:rPr>
      </w:pPr>
    </w:p>
    <w:p w:rsidR="008911F6" w:rsidRPr="00FE320C" w:rsidRDefault="008911F6" w:rsidP="008911F6">
      <w:r>
        <w:rPr>
          <w:noProof/>
        </w:rPr>
        <w:drawing>
          <wp:inline distT="0" distB="0" distL="0" distR="0" wp14:anchorId="4E9E0B36" wp14:editId="20210823">
            <wp:extent cx="3139200" cy="1684800"/>
            <wp:effectExtent l="0" t="0" r="4445"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62969" cy="1697557"/>
                    </a:xfrm>
                    <a:prstGeom prst="rect">
                      <a:avLst/>
                    </a:prstGeom>
                    <a:noFill/>
                    <a:ln>
                      <a:noFill/>
                    </a:ln>
                  </pic:spPr>
                </pic:pic>
              </a:graphicData>
            </a:graphic>
          </wp:inline>
        </w:drawing>
      </w:r>
    </w:p>
    <w:p w:rsidR="006F60E9" w:rsidRDefault="006F60E9" w:rsidP="00283A06">
      <w:pPr>
        <w:pStyle w:val="1"/>
      </w:pPr>
      <w:r>
        <w:br w:type="page"/>
      </w:r>
    </w:p>
    <w:p w:rsidR="008911F6" w:rsidRPr="008911F6" w:rsidRDefault="008911F6" w:rsidP="00283A06">
      <w:pPr>
        <w:pStyle w:val="1"/>
      </w:pPr>
      <w:bookmarkStart w:id="104" w:name="_Toc297121897"/>
      <w:r w:rsidRPr="008911F6">
        <w:lastRenderedPageBreak/>
        <w:t>Оп</w:t>
      </w:r>
      <w:r w:rsidRPr="00283A06">
        <w:rPr>
          <w:rStyle w:val="10"/>
        </w:rPr>
        <w:t>е</w:t>
      </w:r>
      <w:r w:rsidRPr="008911F6">
        <w:t xml:space="preserve">рации по обслуживанию </w:t>
      </w:r>
      <w:r w:rsidR="009747B3">
        <w:t>частных</w:t>
      </w:r>
      <w:r w:rsidRPr="008911F6">
        <w:t xml:space="preserve"> лиц</w:t>
      </w:r>
      <w:bookmarkEnd w:id="104"/>
    </w:p>
    <w:p w:rsidR="008911F6" w:rsidRPr="00145BE4" w:rsidRDefault="008911F6" w:rsidP="008911F6">
      <w:pPr>
        <w:rPr>
          <w:bCs/>
          <w:sz w:val="28"/>
          <w:szCs w:val="28"/>
        </w:rPr>
      </w:pPr>
    </w:p>
    <w:p w:rsidR="008911F6" w:rsidRDefault="008911F6" w:rsidP="00BB16C1">
      <w:pPr>
        <w:spacing w:line="360" w:lineRule="auto"/>
        <w:ind w:firstLine="539"/>
        <w:jc w:val="both"/>
      </w:pPr>
      <w:r>
        <w:t xml:space="preserve">На сегодняшний день </w:t>
      </w:r>
      <w:r w:rsidR="006C3817">
        <w:t>б</w:t>
      </w:r>
      <w:r>
        <w:t xml:space="preserve">анк </w:t>
      </w:r>
      <w:r w:rsidR="006C3817">
        <w:t>«</w:t>
      </w:r>
      <w:r>
        <w:t>Солидарность</w:t>
      </w:r>
      <w:r w:rsidR="006C3817">
        <w:t>»</w:t>
      </w:r>
      <w:r>
        <w:t xml:space="preserve"> имеет достаточный спектр систем переводов для того, чтобы обеспечить потребности населения в конкурентных тарифах по переводам и точкам приема и выплаты  переводов. Банк переводит денежные средства по системам  </w:t>
      </w:r>
      <w:r>
        <w:rPr>
          <w:lang w:val="en-US"/>
        </w:rPr>
        <w:t>Western</w:t>
      </w:r>
      <w:r>
        <w:t xml:space="preserve"> </w:t>
      </w:r>
      <w:r>
        <w:rPr>
          <w:lang w:val="en-US"/>
        </w:rPr>
        <w:t>Union</w:t>
      </w:r>
      <w:r>
        <w:t xml:space="preserve">, Контакт, Близко, </w:t>
      </w:r>
      <w:r>
        <w:rPr>
          <w:lang w:val="en-US"/>
        </w:rPr>
        <w:t>SWIFT</w:t>
      </w:r>
      <w:r>
        <w:t xml:space="preserve">, а также </w:t>
      </w:r>
      <w:r w:rsidRPr="00481293">
        <w:t>осуществляет перевод</w:t>
      </w:r>
      <w:r>
        <w:t>ы</w:t>
      </w:r>
      <w:r w:rsidRPr="00481293">
        <w:t xml:space="preserve"> с текущих счетов и </w:t>
      </w:r>
      <w:r>
        <w:t xml:space="preserve">со </w:t>
      </w:r>
      <w:r w:rsidRPr="00481293">
        <w:t xml:space="preserve">счетов </w:t>
      </w:r>
      <w:r>
        <w:t xml:space="preserve">по </w:t>
      </w:r>
      <w:r w:rsidRPr="00481293">
        <w:t>вклад</w:t>
      </w:r>
      <w:r>
        <w:t xml:space="preserve">ам. </w:t>
      </w:r>
    </w:p>
    <w:p w:rsidR="008911F6" w:rsidRPr="002A1981" w:rsidRDefault="008911F6" w:rsidP="00BB16C1">
      <w:pPr>
        <w:spacing w:line="360" w:lineRule="auto"/>
        <w:ind w:firstLine="539"/>
        <w:jc w:val="both"/>
      </w:pPr>
      <w:r>
        <w:t xml:space="preserve">За год  банком </w:t>
      </w:r>
      <w:r w:rsidR="006C3817">
        <w:t>осуществлено</w:t>
      </w:r>
      <w:r>
        <w:t xml:space="preserve"> более 40 000 переводов по системам денежных переводов. </w:t>
      </w:r>
    </w:p>
    <w:p w:rsidR="008911F6" w:rsidRDefault="008911F6" w:rsidP="00BB16C1">
      <w:pPr>
        <w:spacing w:line="360" w:lineRule="auto"/>
        <w:ind w:firstLine="539"/>
        <w:jc w:val="both"/>
      </w:pPr>
      <w:r>
        <w:t xml:space="preserve">Банк осуществляет прием коммунальных платежей от населения. </w:t>
      </w:r>
    </w:p>
    <w:p w:rsidR="008911F6" w:rsidRDefault="008911F6" w:rsidP="00BB16C1">
      <w:pPr>
        <w:spacing w:line="360" w:lineRule="auto"/>
        <w:ind w:firstLine="539"/>
        <w:jc w:val="both"/>
        <w:rPr>
          <w:color w:val="000000"/>
        </w:rPr>
      </w:pPr>
      <w:r>
        <w:t xml:space="preserve">В 2010 </w:t>
      </w:r>
      <w:r w:rsidR="006C3817">
        <w:t>году б</w:t>
      </w:r>
      <w:r>
        <w:t xml:space="preserve">анк </w:t>
      </w:r>
      <w:r w:rsidR="006C3817">
        <w:t>«С</w:t>
      </w:r>
      <w:r>
        <w:t>олидарность</w:t>
      </w:r>
      <w:r w:rsidR="006C3817">
        <w:t>»</w:t>
      </w:r>
      <w:r w:rsidRPr="00753528">
        <w:t xml:space="preserve"> </w:t>
      </w:r>
      <w:r>
        <w:t xml:space="preserve">работает  </w:t>
      </w:r>
      <w:r w:rsidRPr="00016025">
        <w:rPr>
          <w:color w:val="000000"/>
        </w:rPr>
        <w:t>с инвестиционными монетами из драгоценных металлов</w:t>
      </w:r>
      <w:r>
        <w:rPr>
          <w:color w:val="000000"/>
        </w:rPr>
        <w:t xml:space="preserve">. </w:t>
      </w:r>
    </w:p>
    <w:p w:rsidR="009747B3" w:rsidRDefault="009747B3" w:rsidP="00BB16C1">
      <w:pPr>
        <w:spacing w:line="360" w:lineRule="auto"/>
        <w:ind w:firstLine="539"/>
        <w:jc w:val="both"/>
        <w:rPr>
          <w:color w:val="000000"/>
        </w:rPr>
      </w:pPr>
      <w:r>
        <w:rPr>
          <w:color w:val="000000"/>
        </w:rPr>
        <w:br w:type="page"/>
      </w:r>
    </w:p>
    <w:p w:rsidR="009747B3" w:rsidRDefault="009747B3" w:rsidP="009747B3">
      <w:pPr>
        <w:pStyle w:val="1"/>
      </w:pPr>
      <w:bookmarkStart w:id="105" w:name="_Toc297121898"/>
      <w:r>
        <w:lastRenderedPageBreak/>
        <w:t>Кредитование  частных лиц</w:t>
      </w:r>
      <w:bookmarkEnd w:id="105"/>
    </w:p>
    <w:p w:rsidR="009747B3" w:rsidRDefault="009747B3" w:rsidP="009747B3">
      <w:pPr>
        <w:jc w:val="center"/>
        <w:rPr>
          <w:b/>
        </w:rPr>
      </w:pPr>
    </w:p>
    <w:p w:rsidR="009747B3" w:rsidRDefault="009747B3" w:rsidP="009747B3">
      <w:pPr>
        <w:spacing w:line="340" w:lineRule="exact"/>
        <w:ind w:firstLine="567"/>
        <w:jc w:val="both"/>
      </w:pPr>
      <w:r>
        <w:t xml:space="preserve">Кредитование физических лиц в банке в </w:t>
      </w:r>
      <w:smartTag w:uri="urn:schemas-microsoft-com:office:smarttags" w:element="metricconverter">
        <w:smartTagPr>
          <w:attr w:name="ProductID" w:val="2010 г"/>
        </w:smartTagPr>
        <w:r>
          <w:t>2010 г</w:t>
        </w:r>
      </w:smartTag>
      <w:r>
        <w:t>. одно из приоритетных направлений развития.  Розничные кредиты  очень востребованы, и банк предлагает на сегодняшний день полную линейку кредитов для физических лиц.</w:t>
      </w:r>
    </w:p>
    <w:p w:rsidR="009747B3" w:rsidRDefault="009747B3" w:rsidP="009747B3">
      <w:pPr>
        <w:spacing w:line="340" w:lineRule="exact"/>
        <w:ind w:firstLine="567"/>
        <w:jc w:val="both"/>
      </w:pPr>
      <w:r>
        <w:t>В банке «Солидарность»  продолжает действовать программа  лояльности  в отношении с постоянными клиентами. Чем дольше  клиент сотрудничает с банком, регулярно пользуется кредитными продуктами,  имеет положительные кредитные истории,  тем на более выгодные условия может он рассчитывать при повторных  обращениях. Это возможно благодаря тому, что банк «Солидарность»  относится к своим клиентам  бережно и взвешенно, постоянно совершенствует условия своих кредитных продуктов, качество услуг и обслуживания.  Банк ориентирован на формирование качественного кредитного портфеля  с большой долей кредитов – физических лиц, имеющих несколько положительных кредитных историй в банке и зарекомендовавших себя надежными заемщиками.</w:t>
      </w:r>
    </w:p>
    <w:p w:rsidR="009747B3" w:rsidRDefault="009747B3" w:rsidP="009747B3">
      <w:pPr>
        <w:spacing w:line="340" w:lineRule="exact"/>
        <w:ind w:firstLine="567"/>
        <w:jc w:val="both"/>
      </w:pPr>
      <w:r>
        <w:t>Также банк предлагает льготные условия кредитования корпоративным клиентам. Данные клиенты имеют возможность получать кредиты, как с обеспечением, так и без обеспечения, с минимальным пакетом документов.</w:t>
      </w:r>
    </w:p>
    <w:p w:rsidR="009747B3" w:rsidRDefault="009747B3" w:rsidP="009747B3">
      <w:pPr>
        <w:spacing w:line="340" w:lineRule="exact"/>
        <w:ind w:firstLine="567"/>
        <w:jc w:val="both"/>
      </w:pPr>
      <w:r>
        <w:t xml:space="preserve">Предлагаемые банком условия кредитования постоянно модернизируются, ведется работа по совершенствованию технологий и качества продуктов, что позволяет находить подход к любому клиенту. </w:t>
      </w:r>
    </w:p>
    <w:p w:rsidR="009747B3" w:rsidRDefault="009747B3" w:rsidP="009747B3">
      <w:pPr>
        <w:spacing w:line="340" w:lineRule="exact"/>
        <w:ind w:firstLine="567"/>
        <w:jc w:val="both"/>
      </w:pPr>
      <w:r>
        <w:t xml:space="preserve">В </w:t>
      </w:r>
      <w:smartTag w:uri="urn:schemas-microsoft-com:office:smarttags" w:element="metricconverter">
        <w:smartTagPr>
          <w:attr w:name="ProductID" w:val="2010 г"/>
        </w:smartTagPr>
        <w:r>
          <w:t>2010 г</w:t>
        </w:r>
      </w:smartTag>
      <w:r>
        <w:t>. введены новые кредитные продукты:</w:t>
      </w:r>
    </w:p>
    <w:p w:rsidR="009747B3" w:rsidRDefault="009747B3" w:rsidP="009747B3">
      <w:pPr>
        <w:numPr>
          <w:ilvl w:val="0"/>
          <w:numId w:val="49"/>
        </w:numPr>
        <w:spacing w:line="340" w:lineRule="exact"/>
        <w:ind w:firstLine="567"/>
        <w:jc w:val="both"/>
      </w:pPr>
      <w:r>
        <w:t>Кредитные карты с льготным периодом</w:t>
      </w:r>
    </w:p>
    <w:p w:rsidR="009747B3" w:rsidRDefault="009747B3" w:rsidP="009747B3">
      <w:pPr>
        <w:numPr>
          <w:ilvl w:val="0"/>
          <w:numId w:val="49"/>
        </w:numPr>
        <w:spacing w:line="340" w:lineRule="exact"/>
        <w:ind w:firstLine="567"/>
        <w:jc w:val="both"/>
      </w:pPr>
      <w:r>
        <w:t>Новые ипотечные программы на покупку жилой и коммерческой недвижимости</w:t>
      </w:r>
    </w:p>
    <w:p w:rsidR="009747B3" w:rsidRDefault="009747B3" w:rsidP="009747B3">
      <w:pPr>
        <w:spacing w:line="340" w:lineRule="exact"/>
        <w:ind w:firstLine="567"/>
        <w:jc w:val="both"/>
      </w:pPr>
      <w:r>
        <w:t>Банк постоянно проводит акции по кредитам.</w:t>
      </w:r>
    </w:p>
    <w:p w:rsidR="009747B3" w:rsidRDefault="009747B3" w:rsidP="009747B3">
      <w:pPr>
        <w:spacing w:line="340" w:lineRule="exact"/>
        <w:ind w:firstLine="567"/>
        <w:jc w:val="both"/>
      </w:pPr>
      <w:r>
        <w:t>Предлагаемые Банком  условия кредитования учитывают основные  потребности клиентов:</w:t>
      </w:r>
    </w:p>
    <w:p w:rsidR="009747B3" w:rsidRDefault="009747B3" w:rsidP="009747B3">
      <w:pPr>
        <w:numPr>
          <w:ilvl w:val="0"/>
          <w:numId w:val="48"/>
        </w:numPr>
        <w:spacing w:line="340" w:lineRule="exact"/>
        <w:ind w:firstLine="567"/>
        <w:jc w:val="both"/>
      </w:pPr>
      <w:r>
        <w:t>Цели -  на покупку жилья, автотранспорта, неотложные нужды;</w:t>
      </w:r>
    </w:p>
    <w:p w:rsidR="009747B3" w:rsidRDefault="009747B3" w:rsidP="009747B3">
      <w:pPr>
        <w:numPr>
          <w:ilvl w:val="0"/>
          <w:numId w:val="48"/>
        </w:numPr>
        <w:spacing w:line="340" w:lineRule="exact"/>
        <w:ind w:firstLine="567"/>
        <w:jc w:val="both"/>
      </w:pPr>
      <w:r>
        <w:t>Обеспечение – недвижимость, транспортные средства, ценные бумаги,  поручительства физических лиц;</w:t>
      </w:r>
    </w:p>
    <w:p w:rsidR="009747B3" w:rsidRDefault="009747B3" w:rsidP="009747B3">
      <w:pPr>
        <w:numPr>
          <w:ilvl w:val="0"/>
          <w:numId w:val="48"/>
        </w:numPr>
        <w:spacing w:line="340" w:lineRule="exact"/>
        <w:ind w:firstLine="567"/>
        <w:jc w:val="both"/>
      </w:pPr>
      <w:r>
        <w:t>Срок кредитования – до 5-ти лет;</w:t>
      </w:r>
    </w:p>
    <w:p w:rsidR="009747B3" w:rsidRDefault="009747B3" w:rsidP="009747B3">
      <w:pPr>
        <w:numPr>
          <w:ilvl w:val="0"/>
          <w:numId w:val="48"/>
        </w:numPr>
        <w:spacing w:line="340" w:lineRule="exact"/>
        <w:ind w:firstLine="567"/>
        <w:jc w:val="both"/>
      </w:pPr>
      <w:r>
        <w:t>Срок ипотечного кредитования – до 30-ти лет;</w:t>
      </w:r>
    </w:p>
    <w:p w:rsidR="009747B3" w:rsidRDefault="009747B3" w:rsidP="009747B3">
      <w:pPr>
        <w:numPr>
          <w:ilvl w:val="0"/>
          <w:numId w:val="48"/>
        </w:numPr>
        <w:spacing w:line="340" w:lineRule="exact"/>
        <w:ind w:firstLine="567"/>
        <w:jc w:val="both"/>
      </w:pPr>
      <w:r>
        <w:t>Возможность предоставления гибкого графика погашения кредита;</w:t>
      </w:r>
    </w:p>
    <w:p w:rsidR="009747B3" w:rsidRDefault="009747B3" w:rsidP="009747B3">
      <w:pPr>
        <w:numPr>
          <w:ilvl w:val="0"/>
          <w:numId w:val="48"/>
        </w:numPr>
        <w:spacing w:line="340" w:lineRule="exact"/>
        <w:ind w:firstLine="567"/>
        <w:jc w:val="both"/>
      </w:pPr>
      <w:r>
        <w:t>Минимальный пакет документов;</w:t>
      </w:r>
    </w:p>
    <w:p w:rsidR="009747B3" w:rsidRDefault="009747B3" w:rsidP="009747B3">
      <w:pPr>
        <w:numPr>
          <w:ilvl w:val="0"/>
          <w:numId w:val="48"/>
        </w:numPr>
        <w:spacing w:line="340" w:lineRule="exact"/>
        <w:ind w:firstLine="567"/>
        <w:jc w:val="both"/>
      </w:pPr>
      <w:r>
        <w:t>Дифференцированный подход к определению платежеспособности  клиента;</w:t>
      </w:r>
    </w:p>
    <w:p w:rsidR="009747B3" w:rsidRDefault="009747B3" w:rsidP="009747B3">
      <w:pPr>
        <w:numPr>
          <w:ilvl w:val="0"/>
          <w:numId w:val="48"/>
        </w:numPr>
        <w:spacing w:line="340" w:lineRule="exact"/>
        <w:ind w:firstLine="567"/>
        <w:jc w:val="both"/>
      </w:pPr>
      <w:r>
        <w:t>Досрочное погашение кредита без взимания неустоек.</w:t>
      </w:r>
    </w:p>
    <w:p w:rsidR="009747B3" w:rsidRPr="00BB53E2" w:rsidRDefault="009747B3" w:rsidP="009747B3">
      <w:pPr>
        <w:spacing w:line="340" w:lineRule="exact"/>
        <w:ind w:firstLine="567"/>
        <w:jc w:val="both"/>
      </w:pPr>
      <w:r w:rsidRPr="00BB53E2">
        <w:t xml:space="preserve">Одним из партнеров банка «Солидарность» является Самарский областной фонд жилья и ипотеки (СОФЖИ). Десять лет «Солидарность» и СОФЖИ связывают прочные партнерские отношения. </w:t>
      </w:r>
    </w:p>
    <w:p w:rsidR="009747B3" w:rsidRDefault="009747B3" w:rsidP="009747B3">
      <w:pPr>
        <w:spacing w:line="340" w:lineRule="exact"/>
        <w:ind w:firstLine="567"/>
        <w:jc w:val="both"/>
      </w:pPr>
      <w:r>
        <w:t xml:space="preserve">С </w:t>
      </w:r>
      <w:smartTag w:uri="urn:schemas-microsoft-com:office:smarttags" w:element="metricconverter">
        <w:smartTagPr>
          <w:attr w:name="ProductID" w:val="2007 г"/>
        </w:smartTagPr>
        <w:r>
          <w:t>2007 г</w:t>
        </w:r>
      </w:smartTag>
      <w:r>
        <w:t xml:space="preserve">. Банк участвует в реализации программы «Молодая семья». Посредством  данной программы молодые семьи Самарской области  (возраст каждого из супруга не превышает 35 лет), являющиеся участниками подпрограммы «Обеспечение жильем </w:t>
      </w:r>
      <w:r>
        <w:lastRenderedPageBreak/>
        <w:t xml:space="preserve">молодых семей»  федеральной программы «Жилище» на 2002-2010 гг. смогут улучшить свои жилищные условия. </w:t>
      </w:r>
    </w:p>
    <w:p w:rsidR="009747B3" w:rsidRDefault="009747B3" w:rsidP="009747B3">
      <w:pPr>
        <w:spacing w:line="340" w:lineRule="exact"/>
        <w:ind w:firstLine="567"/>
        <w:jc w:val="both"/>
      </w:pPr>
      <w:r>
        <w:t xml:space="preserve">С </w:t>
      </w:r>
      <w:smartTag w:uri="urn:schemas-microsoft-com:office:smarttags" w:element="metricconverter">
        <w:smartTagPr>
          <w:attr w:name="ProductID" w:val="2009 г"/>
        </w:smartTagPr>
        <w:r>
          <w:t>2009 г</w:t>
        </w:r>
      </w:smartTag>
      <w:r>
        <w:t xml:space="preserve">. Банк стал участником накопительной ипотечной программы для военнослужащих  - «Военная ипотека». Цель программы – обеспечение жильем граждан, проходящих военную службу по контракту и включенных в реестр участников </w:t>
      </w:r>
      <w:proofErr w:type="spellStart"/>
      <w:r>
        <w:t>накопительно</w:t>
      </w:r>
      <w:proofErr w:type="spellEnd"/>
      <w:r>
        <w:t xml:space="preserve">- ипотечной системы, с которыми заключен договор целевого жилищного займа.  </w:t>
      </w:r>
    </w:p>
    <w:p w:rsidR="009747B3" w:rsidRDefault="009747B3" w:rsidP="009747B3">
      <w:pPr>
        <w:spacing w:line="340" w:lineRule="exact"/>
        <w:ind w:firstLine="567"/>
        <w:jc w:val="both"/>
      </w:pPr>
      <w:r>
        <w:t xml:space="preserve">Основу кредитного портфеля физических лиц составляют потребительские кредиты - 83 %, на долю ипотечных кредитов приходится – 15 %. </w:t>
      </w:r>
    </w:p>
    <w:p w:rsidR="009747B3" w:rsidRDefault="009747B3" w:rsidP="009747B3">
      <w:pPr>
        <w:spacing w:line="340" w:lineRule="exact"/>
        <w:ind w:firstLine="567"/>
        <w:jc w:val="both"/>
      </w:pPr>
    </w:p>
    <w:p w:rsidR="009747B3" w:rsidRDefault="009747B3" w:rsidP="009747B3">
      <w:pPr>
        <w:spacing w:line="340" w:lineRule="exact"/>
        <w:ind w:firstLine="567"/>
        <w:jc w:val="both"/>
      </w:pPr>
    </w:p>
    <w:p w:rsidR="009747B3" w:rsidRDefault="009747B3" w:rsidP="009747B3">
      <w:pPr>
        <w:jc w:val="both"/>
      </w:pPr>
      <w:r>
        <w:rPr>
          <w:noProof/>
        </w:rPr>
        <w:drawing>
          <wp:inline distT="0" distB="0" distL="0" distR="0" wp14:anchorId="2E41E14F" wp14:editId="306D6F30">
            <wp:extent cx="4960800" cy="3074400"/>
            <wp:effectExtent l="0" t="0" r="11430" b="12065"/>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A3F25" w:rsidRDefault="009747B3" w:rsidP="009747B3">
      <w:pPr>
        <w:spacing w:line="360" w:lineRule="auto"/>
        <w:ind w:firstLine="539"/>
        <w:rPr>
          <w:color w:val="000000"/>
        </w:rPr>
      </w:pPr>
      <w:r>
        <w:rPr>
          <w:noProof/>
        </w:rPr>
        <w:drawing>
          <wp:inline distT="0" distB="0" distL="0" distR="0" wp14:anchorId="714F55F5" wp14:editId="0BA189D3">
            <wp:extent cx="4985796" cy="3103200"/>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96965" cy="3110151"/>
                    </a:xfrm>
                    <a:prstGeom prst="rect">
                      <a:avLst/>
                    </a:prstGeom>
                    <a:noFill/>
                    <a:ln>
                      <a:noFill/>
                    </a:ln>
                  </pic:spPr>
                </pic:pic>
              </a:graphicData>
            </a:graphic>
          </wp:inline>
        </w:drawing>
      </w:r>
    </w:p>
    <w:p w:rsidR="009747B3" w:rsidRDefault="009747B3" w:rsidP="008911F6">
      <w:pPr>
        <w:ind w:firstLine="540"/>
        <w:jc w:val="both"/>
        <w:rPr>
          <w:color w:val="000000"/>
        </w:rPr>
      </w:pPr>
      <w:r>
        <w:rPr>
          <w:color w:val="000000"/>
        </w:rPr>
        <w:br w:type="page"/>
      </w:r>
    </w:p>
    <w:p w:rsidR="004C32E1" w:rsidRDefault="004C32E1" w:rsidP="008911F6">
      <w:pPr>
        <w:ind w:firstLine="540"/>
        <w:jc w:val="both"/>
        <w:rPr>
          <w:color w:val="000000"/>
        </w:rPr>
      </w:pPr>
    </w:p>
    <w:p w:rsidR="004C32E1" w:rsidRDefault="004C32E1" w:rsidP="00BB16C1">
      <w:pPr>
        <w:pStyle w:val="1"/>
      </w:pPr>
      <w:bookmarkStart w:id="106" w:name="_Toc297121899"/>
      <w:r w:rsidRPr="00BB16C1">
        <w:t>Банковские</w:t>
      </w:r>
      <w:r>
        <w:t xml:space="preserve"> карты</w:t>
      </w:r>
      <w:bookmarkEnd w:id="106"/>
    </w:p>
    <w:p w:rsidR="004C32E1" w:rsidRDefault="004C32E1" w:rsidP="004C32E1">
      <w:pPr>
        <w:autoSpaceDE w:val="0"/>
        <w:autoSpaceDN w:val="0"/>
        <w:adjustRightInd w:val="0"/>
        <w:ind w:firstLine="540"/>
        <w:jc w:val="both"/>
      </w:pPr>
    </w:p>
    <w:p w:rsidR="004C32E1" w:rsidRDefault="004C32E1" w:rsidP="00BB16C1">
      <w:pPr>
        <w:autoSpaceDE w:val="0"/>
        <w:autoSpaceDN w:val="0"/>
        <w:adjustRightInd w:val="0"/>
        <w:spacing w:line="360" w:lineRule="auto"/>
        <w:ind w:firstLine="539"/>
        <w:jc w:val="both"/>
      </w:pPr>
      <w:r>
        <w:t>ОАО КБ «Солидарность» является ассоциированным членом Международной платежной системы VISA и аф</w:t>
      </w:r>
      <w:r w:rsidR="006F60E9">
        <w:t>ф</w:t>
      </w:r>
      <w:r>
        <w:t>илированным членом Междуна</w:t>
      </w:r>
      <w:r w:rsidR="006F60E9">
        <w:t xml:space="preserve">родной платежной системы </w:t>
      </w:r>
      <w:proofErr w:type="spellStart"/>
      <w:r w:rsidR="006F60E9">
        <w:t>MasterС</w:t>
      </w:r>
      <w:r>
        <w:t>ard</w:t>
      </w:r>
      <w:proofErr w:type="spellEnd"/>
      <w:r>
        <w:t>. Для своих клиентов банк предлагает весь спектр розничных и корпоративных услуг.</w:t>
      </w:r>
    </w:p>
    <w:p w:rsidR="004C32E1" w:rsidRDefault="004C32E1" w:rsidP="00BB16C1">
      <w:pPr>
        <w:autoSpaceDE w:val="0"/>
        <w:autoSpaceDN w:val="0"/>
        <w:adjustRightInd w:val="0"/>
        <w:spacing w:line="360" w:lineRule="auto"/>
        <w:ind w:firstLine="539"/>
        <w:jc w:val="both"/>
      </w:pPr>
      <w:r>
        <w:t xml:space="preserve">Для расчетов за нефтепродукты в Самарской области используется локальная платежная система «Солидарность», терминалы которой установлены на </w:t>
      </w:r>
      <w:r w:rsidRPr="00B6202D">
        <w:t>37 АЗС.</w:t>
      </w:r>
    </w:p>
    <w:p w:rsidR="004C32E1" w:rsidRDefault="004C32E1" w:rsidP="00BB16C1">
      <w:pPr>
        <w:autoSpaceDE w:val="0"/>
        <w:autoSpaceDN w:val="0"/>
        <w:adjustRightInd w:val="0"/>
        <w:spacing w:line="360" w:lineRule="auto"/>
        <w:ind w:firstLine="539"/>
        <w:jc w:val="both"/>
      </w:pPr>
      <w:r>
        <w:t xml:space="preserve">Общее количество банковских карт, эмитированных в банке «Солидарность», превысило </w:t>
      </w:r>
      <w:r w:rsidRPr="00B6202D">
        <w:t>312 тысяч.</w:t>
      </w:r>
    </w:p>
    <w:p w:rsidR="004C32E1" w:rsidRDefault="004C32E1" w:rsidP="00BB16C1">
      <w:pPr>
        <w:autoSpaceDE w:val="0"/>
        <w:autoSpaceDN w:val="0"/>
        <w:adjustRightInd w:val="0"/>
        <w:spacing w:line="360" w:lineRule="auto"/>
        <w:ind w:firstLine="539"/>
        <w:jc w:val="both"/>
      </w:pPr>
      <w:r>
        <w:t xml:space="preserve">Банкоматы и пункты выдачи наличных средств по банковским картам, количество которых в 2010 году достигло </w:t>
      </w:r>
      <w:r w:rsidRPr="00DE194F">
        <w:t>150</w:t>
      </w:r>
      <w:r>
        <w:t xml:space="preserve"> (в том числе 5 с системой «с</w:t>
      </w:r>
      <w:r>
        <w:rPr>
          <w:lang w:val="en-US"/>
        </w:rPr>
        <w:t>ash</w:t>
      </w:r>
      <w:r>
        <w:t>-</w:t>
      </w:r>
      <w:r>
        <w:rPr>
          <w:lang w:val="en-US"/>
        </w:rPr>
        <w:t>in</w:t>
      </w:r>
      <w:r>
        <w:t>»), установлены в Самаре и 25 населенных пунктах Самарской области. Во всех банкоматах банка можно воспользоваться следующими платежными сервисами: оплата за услуги ЖКХ, электроэнергии, газа, мобильной связи, перевод денежных средств с карты на карту, эмитированную ОАО КБ «Солидарность». В банкоматах с функцией «</w:t>
      </w:r>
      <w:r>
        <w:rPr>
          <w:lang w:val="en-US"/>
        </w:rPr>
        <w:t>cash</w:t>
      </w:r>
      <w:r>
        <w:t>-</w:t>
      </w:r>
      <w:r>
        <w:rPr>
          <w:lang w:val="en-US"/>
        </w:rPr>
        <w:t>in</w:t>
      </w:r>
      <w:r>
        <w:t xml:space="preserve">» кроме пополнения карт реализована  услуга  оплаты мобильных операторов без наличия карты.  </w:t>
      </w:r>
    </w:p>
    <w:p w:rsidR="004C32E1" w:rsidRDefault="004C32E1" w:rsidP="00BB16C1">
      <w:pPr>
        <w:autoSpaceDE w:val="0"/>
        <w:autoSpaceDN w:val="0"/>
        <w:adjustRightInd w:val="0"/>
        <w:spacing w:line="360" w:lineRule="auto"/>
        <w:ind w:firstLine="539"/>
        <w:jc w:val="both"/>
      </w:pPr>
      <w:r>
        <w:t xml:space="preserve">В 2010 году банк реализовал </w:t>
      </w:r>
      <w:r w:rsidRPr="00DE194F">
        <w:t>152</w:t>
      </w:r>
      <w:r>
        <w:t xml:space="preserve"> «зарплатных» проекта на предприятиях Самары и Самарской области. ОАО КБ «Солидарность» предоставляет банковские карты студентам средних и высших учебных заведений, участвует совместно с Министерством здравоохранения и социального развития в проекте «Социальная карта жителя Самарской области». Активно развивается проект «Пенсионная карта жителя Самарской области».</w:t>
      </w:r>
    </w:p>
    <w:p w:rsidR="004C32E1" w:rsidRPr="00930048" w:rsidRDefault="004C32E1" w:rsidP="00BB16C1">
      <w:pPr>
        <w:autoSpaceDE w:val="0"/>
        <w:autoSpaceDN w:val="0"/>
        <w:adjustRightInd w:val="0"/>
        <w:spacing w:line="360" w:lineRule="auto"/>
        <w:ind w:firstLine="539"/>
        <w:jc w:val="both"/>
      </w:pPr>
      <w:r w:rsidRPr="00930048">
        <w:t xml:space="preserve">В 2010 году клиенты банка  получили возможность   открыть карту </w:t>
      </w:r>
      <w:r w:rsidRPr="00930048">
        <w:rPr>
          <w:lang w:val="en-US"/>
        </w:rPr>
        <w:t>VISA</w:t>
      </w:r>
      <w:r w:rsidRPr="00930048">
        <w:t xml:space="preserve"> </w:t>
      </w:r>
      <w:r w:rsidRPr="00930048">
        <w:rPr>
          <w:lang w:val="en-US"/>
        </w:rPr>
        <w:t>INFINITE</w:t>
      </w:r>
      <w:r w:rsidRPr="00930048">
        <w:t xml:space="preserve">-самую престижную карту  среди карт платежной системы </w:t>
      </w:r>
      <w:r w:rsidRPr="00930048">
        <w:rPr>
          <w:lang w:val="en-US"/>
        </w:rPr>
        <w:t>VISA</w:t>
      </w:r>
      <w:r w:rsidRPr="00930048">
        <w:t xml:space="preserve"> </w:t>
      </w:r>
      <w:r w:rsidRPr="00930048">
        <w:rPr>
          <w:lang w:val="en-US"/>
        </w:rPr>
        <w:t>International</w:t>
      </w:r>
      <w:r w:rsidRPr="00930048">
        <w:t>.</w:t>
      </w:r>
    </w:p>
    <w:p w:rsidR="004C32E1" w:rsidRDefault="004C32E1" w:rsidP="00BB16C1">
      <w:pPr>
        <w:autoSpaceDE w:val="0"/>
        <w:autoSpaceDN w:val="0"/>
        <w:adjustRightInd w:val="0"/>
        <w:spacing w:line="360" w:lineRule="auto"/>
        <w:ind w:firstLine="539"/>
        <w:jc w:val="both"/>
      </w:pPr>
      <w:r>
        <w:t xml:space="preserve">В 2010 году развивалась система предоставления скидок в торгово-сервисной сети по картам VISA PLATINUM, VISA GOLD и VISA CLASSIC. </w:t>
      </w:r>
    </w:p>
    <w:p w:rsidR="00F22115" w:rsidRDefault="004C32E1" w:rsidP="00BB16C1">
      <w:pPr>
        <w:spacing w:line="360" w:lineRule="auto"/>
        <w:ind w:firstLine="539"/>
        <w:jc w:val="both"/>
      </w:pPr>
      <w:r>
        <w:t>Действует круглосуточная служба поддержки клиентов.</w:t>
      </w:r>
    </w:p>
    <w:p w:rsidR="004C32E1" w:rsidRDefault="004C32E1" w:rsidP="004C32E1">
      <w:pPr>
        <w:ind w:firstLine="540"/>
        <w:jc w:val="both"/>
      </w:pPr>
    </w:p>
    <w:p w:rsidR="004C32E1" w:rsidRDefault="004C32E1" w:rsidP="004C32E1">
      <w:pPr>
        <w:ind w:firstLine="540"/>
        <w:jc w:val="both"/>
        <w:rPr>
          <w:color w:val="000000"/>
        </w:rPr>
      </w:pPr>
      <w:r>
        <w:rPr>
          <w:noProof/>
        </w:rPr>
        <w:drawing>
          <wp:inline distT="0" distB="0" distL="0" distR="0" wp14:anchorId="4F3113D5" wp14:editId="28D2A45A">
            <wp:extent cx="4953600" cy="1922400"/>
            <wp:effectExtent l="0" t="0" r="19050" b="2095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22115" w:rsidRDefault="00F22115" w:rsidP="008911F6">
      <w:pPr>
        <w:ind w:firstLine="540"/>
        <w:jc w:val="both"/>
        <w:rPr>
          <w:color w:val="000000"/>
        </w:rPr>
      </w:pPr>
      <w:r>
        <w:rPr>
          <w:color w:val="000000"/>
        </w:rPr>
        <w:br w:type="page"/>
      </w:r>
    </w:p>
    <w:p w:rsidR="00F22115" w:rsidRDefault="006F60E9" w:rsidP="00FD501E">
      <w:pPr>
        <w:pStyle w:val="1"/>
      </w:pPr>
      <w:bookmarkStart w:id="107" w:name="_Toc297121900"/>
      <w:r>
        <w:lastRenderedPageBreak/>
        <w:t>Собственные операции банка на финансовых рынках</w:t>
      </w:r>
      <w:bookmarkEnd w:id="107"/>
    </w:p>
    <w:p w:rsidR="00F22115" w:rsidRDefault="00F22115" w:rsidP="00F22115">
      <w:pPr>
        <w:jc w:val="both"/>
      </w:pPr>
    </w:p>
    <w:p w:rsidR="00F22115" w:rsidRPr="00CE3149" w:rsidRDefault="00F22115" w:rsidP="00FD501E">
      <w:pPr>
        <w:pStyle w:val="a4"/>
        <w:spacing w:line="360" w:lineRule="auto"/>
        <w:ind w:firstLine="567"/>
      </w:pPr>
      <w:r>
        <w:t>В 20</w:t>
      </w:r>
      <w:r w:rsidRPr="00CE3149">
        <w:t>10</w:t>
      </w:r>
      <w:r>
        <w:t xml:space="preserve"> г. мировая экономика продолжила восстанавливаться после финансового кризиса 2008 г.  Российский фондовый рынок не остался в стороне от позитивных процессов. ОАО КБ  «Солидарность» в 2010 г. активно наращивал объёмы операций на финансовых рынках. Продолжая придерживаться консервативной стратегии инвестирования, банк активно работал с портфелем инструментов с фиксированной доходностью. За год портфель корпоративных облигаций и ОФЗ существенно вырос. Средняя стоимость портфеля корпоративных облигаций в 2010 г. составила 1,7 млрд. рублей. Опираясь</w:t>
      </w:r>
      <w:r w:rsidRPr="00232F18">
        <w:t xml:space="preserve"> на</w:t>
      </w:r>
      <w:r>
        <w:t xml:space="preserve"> систему риск менеджмента, банк снижал</w:t>
      </w:r>
      <w:r w:rsidRPr="00232F18">
        <w:t xml:space="preserve"> объём отвлеченных средств, активно размещая облигации из портфеля на рынке </w:t>
      </w:r>
      <w:proofErr w:type="spellStart"/>
      <w:r w:rsidRPr="00232F18">
        <w:t>междилерского</w:t>
      </w:r>
      <w:proofErr w:type="spellEnd"/>
      <w:r w:rsidRPr="00232F18">
        <w:t xml:space="preserve"> РЕПО, под ставки существенно ниже купонного дохода облигаций. Таким образом, </w:t>
      </w:r>
      <w:r>
        <w:t>удалось</w:t>
      </w:r>
      <w:r w:rsidRPr="00232F18">
        <w:t xml:space="preserve"> значительно увеличить эффективную доходность портфеля</w:t>
      </w:r>
      <w:r>
        <w:t xml:space="preserve"> в целом</w:t>
      </w:r>
      <w:r w:rsidRPr="00232F18">
        <w:t xml:space="preserve">.   </w:t>
      </w:r>
    </w:p>
    <w:p w:rsidR="00F22115" w:rsidRDefault="00F22115" w:rsidP="00FD501E">
      <w:pPr>
        <w:pStyle w:val="ab"/>
        <w:spacing w:after="0" w:line="360" w:lineRule="auto"/>
        <w:ind w:left="0" w:firstLine="567"/>
        <w:jc w:val="both"/>
      </w:pPr>
      <w:r>
        <w:t>Активная работа с  портфелем облигаций позволила УОФСР по итогам 2010 г. сформировать рекордную за последние пять лет прибыль. Кроме того, на протяжении всего года, фондовый отдел управления постоянно активно и успешно  проводил краткосрочные операции с целью увеличения доходности портфеля, а так же хеджировал риски с помощью инструментов отечественного и западного срочного рынка. Благодаря активному управлению, портфель акций банка показал по итогам года результат лучше рынка. Портфель корпоративных облигаций сформировал основную часть прибыли управления по итогам 2010 г.  Доходность портфеля корпоративных облигаций составила 17,3 % годовых, доходность портфеля акций составила 30,64 % годовых.</w:t>
      </w:r>
    </w:p>
    <w:p w:rsidR="00F22115" w:rsidRDefault="00F22115" w:rsidP="00FD501E">
      <w:pPr>
        <w:spacing w:line="360" w:lineRule="auto"/>
        <w:ind w:firstLine="567"/>
        <w:jc w:val="both"/>
      </w:pPr>
      <w:r>
        <w:t>В 20</w:t>
      </w:r>
      <w:r w:rsidRPr="00E45349">
        <w:t>10</w:t>
      </w:r>
      <w:r>
        <w:t xml:space="preserve"> году банк погасил второй облигационный заём.</w:t>
      </w:r>
    </w:p>
    <w:p w:rsidR="00FD501E" w:rsidRDefault="00FD501E" w:rsidP="00F22115">
      <w:pPr>
        <w:jc w:val="both"/>
      </w:pPr>
      <w:r>
        <w:br w:type="page"/>
      </w:r>
    </w:p>
    <w:p w:rsidR="00F22115" w:rsidRDefault="00F22115" w:rsidP="00F22115">
      <w:pPr>
        <w:jc w:val="both"/>
      </w:pPr>
    </w:p>
    <w:p w:rsidR="00F22115" w:rsidRDefault="00FD501E" w:rsidP="00FD501E">
      <w:pPr>
        <w:pStyle w:val="1"/>
      </w:pPr>
      <w:bookmarkStart w:id="108" w:name="_Toc297121901"/>
      <w:r>
        <w:t>Брокерские операции</w:t>
      </w:r>
      <w:bookmarkEnd w:id="108"/>
    </w:p>
    <w:p w:rsidR="00FD501E" w:rsidRPr="001C62DD" w:rsidRDefault="00FD501E" w:rsidP="00F22115">
      <w:pPr>
        <w:jc w:val="both"/>
        <w:rPr>
          <w:b/>
        </w:rPr>
      </w:pPr>
    </w:p>
    <w:p w:rsidR="00F22115" w:rsidRDefault="00F22115" w:rsidP="00FD501E">
      <w:pPr>
        <w:pStyle w:val="a4"/>
        <w:spacing w:line="360" w:lineRule="auto"/>
        <w:ind w:firstLine="539"/>
      </w:pPr>
      <w:r>
        <w:t>На протяжении 2010 года банк «Солидарность» оставался в ТОР-20 крупнейших операторов ММВБ</w:t>
      </w:r>
      <w:r w:rsidR="00D274C8">
        <w:t xml:space="preserve"> </w:t>
      </w:r>
      <w:r>
        <w:t xml:space="preserve"> </w:t>
      </w:r>
      <w:r w:rsidR="00D274C8">
        <w:t>п</w:t>
      </w:r>
      <w:r>
        <w:t>о разделам «Количество зарегистрированных клиентов» и «Число активных клиентов».</w:t>
      </w:r>
    </w:p>
    <w:p w:rsidR="00F22115" w:rsidRDefault="00F22115" w:rsidP="00FD501E">
      <w:pPr>
        <w:pStyle w:val="a4"/>
        <w:spacing w:line="360" w:lineRule="auto"/>
        <w:ind w:firstLine="539"/>
      </w:pPr>
      <w:r>
        <w:t>По состоянию на декабрь 2010 года Банк занимал  17-е место по числу зарегистрированных клиентов (2 148 клиентов) и 19-е место по числу активных клиентов (344 клиента).</w:t>
      </w:r>
    </w:p>
    <w:p w:rsidR="00F22115" w:rsidRDefault="00F22115" w:rsidP="00FD501E">
      <w:pPr>
        <w:pStyle w:val="a4"/>
        <w:spacing w:line="360" w:lineRule="auto"/>
        <w:ind w:firstLine="539"/>
      </w:pPr>
      <w:r>
        <w:t xml:space="preserve">Количество клиентов, работающих через систему QUIK-Брокер, впервые превысило тысячную отметку  и их число составило на декабрь 2010 года 1 010 клиентов.  </w:t>
      </w:r>
    </w:p>
    <w:p w:rsidR="00F22115" w:rsidRDefault="00F22115" w:rsidP="00FD501E">
      <w:pPr>
        <w:pStyle w:val="a4"/>
        <w:spacing w:line="360" w:lineRule="auto"/>
        <w:ind w:firstLine="539"/>
      </w:pPr>
      <w:r>
        <w:t>Торговый оборот банка «Солидарность», включающий собственные и клиентские операции, составил в декабре 64,653 млрд. рублей. Рост торгового оборота по сравнению с декабрем 2009 года составил 51,208 млрд. рублей, увеличившись почти в 5 раз.</w:t>
      </w:r>
    </w:p>
    <w:p w:rsidR="00F22115" w:rsidRDefault="00F22115" w:rsidP="00FD501E">
      <w:pPr>
        <w:pStyle w:val="a4"/>
        <w:spacing w:line="360" w:lineRule="auto"/>
        <w:ind w:firstLine="539"/>
      </w:pPr>
      <w:r>
        <w:t>В 2010 году Банк впервые вошел в ТОР-50 по оборотам сделок РЕПО с облигациями. В декабре 2010 года оборот составил  26,693 млрд. рублей, по этому показателю мы заняли 37-е место среди ведущих оператором ММВБ. Также по оборотам РЕПО с облигациями Банк стабильно занимает 1-е место среди банков и инвестиционных компаний Самарской области.</w:t>
      </w:r>
    </w:p>
    <w:p w:rsidR="00F22115" w:rsidRDefault="00F22115" w:rsidP="008911F6">
      <w:pPr>
        <w:ind w:firstLine="540"/>
        <w:jc w:val="both"/>
      </w:pPr>
      <w:r>
        <w:br w:type="page"/>
      </w:r>
    </w:p>
    <w:p w:rsidR="00FD501E" w:rsidRPr="00FD501E" w:rsidRDefault="00FD501E" w:rsidP="00FD501E">
      <w:pPr>
        <w:pStyle w:val="1"/>
      </w:pPr>
      <w:bookmarkStart w:id="109" w:name="_Toc297121902"/>
      <w:r w:rsidRPr="00FD501E">
        <w:lastRenderedPageBreak/>
        <w:t>Ф</w:t>
      </w:r>
      <w:r w:rsidR="00F22115" w:rsidRPr="00FD501E">
        <w:t>илиальн</w:t>
      </w:r>
      <w:r w:rsidRPr="00FD501E">
        <w:t>ая</w:t>
      </w:r>
      <w:r w:rsidR="00F22115" w:rsidRPr="00FD501E">
        <w:t xml:space="preserve"> сет</w:t>
      </w:r>
      <w:r w:rsidRPr="00FD501E">
        <w:t>ь</w:t>
      </w:r>
      <w:bookmarkEnd w:id="109"/>
    </w:p>
    <w:p w:rsidR="00F22115" w:rsidRDefault="00F22115" w:rsidP="00FD501E">
      <w:pPr>
        <w:pStyle w:val="a4"/>
        <w:spacing w:line="360" w:lineRule="auto"/>
        <w:ind w:firstLine="720"/>
      </w:pPr>
    </w:p>
    <w:p w:rsidR="00F22115" w:rsidRPr="00CB3E8A" w:rsidRDefault="00F22115" w:rsidP="00FD501E">
      <w:pPr>
        <w:pStyle w:val="a4"/>
        <w:spacing w:line="360" w:lineRule="auto"/>
        <w:ind w:firstLine="720"/>
      </w:pPr>
      <w:r w:rsidRPr="00CB3E8A">
        <w:t>На 01.01.2011 г. в ОАО КБ «Солидарность» функционирует:</w:t>
      </w:r>
    </w:p>
    <w:p w:rsidR="00F22115" w:rsidRPr="005578B9" w:rsidRDefault="00F22115" w:rsidP="00FD501E">
      <w:pPr>
        <w:pStyle w:val="a4"/>
        <w:numPr>
          <w:ilvl w:val="0"/>
          <w:numId w:val="2"/>
        </w:numPr>
        <w:spacing w:line="360" w:lineRule="auto"/>
      </w:pPr>
      <w:r w:rsidRPr="005578B9">
        <w:t xml:space="preserve">5 филиалов, </w:t>
      </w:r>
    </w:p>
    <w:p w:rsidR="00F22115" w:rsidRPr="005578B9" w:rsidRDefault="00F22115" w:rsidP="00FD501E">
      <w:pPr>
        <w:pStyle w:val="a4"/>
        <w:numPr>
          <w:ilvl w:val="0"/>
          <w:numId w:val="2"/>
        </w:numPr>
        <w:spacing w:line="360" w:lineRule="auto"/>
      </w:pPr>
      <w:r w:rsidRPr="005578B9">
        <w:t>1</w:t>
      </w:r>
      <w:r>
        <w:t>4</w:t>
      </w:r>
      <w:r w:rsidRPr="005578B9">
        <w:t xml:space="preserve"> дополнительных офисов, </w:t>
      </w:r>
    </w:p>
    <w:p w:rsidR="00F22115" w:rsidRPr="005578B9" w:rsidRDefault="00F22115" w:rsidP="00FD501E">
      <w:pPr>
        <w:pStyle w:val="a4"/>
        <w:numPr>
          <w:ilvl w:val="0"/>
          <w:numId w:val="2"/>
        </w:numPr>
        <w:spacing w:line="360" w:lineRule="auto"/>
      </w:pPr>
      <w:r w:rsidRPr="005578B9">
        <w:t xml:space="preserve">6 операционных касс вне кассового узла, </w:t>
      </w:r>
    </w:p>
    <w:p w:rsidR="00F22115" w:rsidRPr="005578B9" w:rsidRDefault="00F22115" w:rsidP="00FD501E">
      <w:pPr>
        <w:pStyle w:val="a4"/>
        <w:numPr>
          <w:ilvl w:val="0"/>
          <w:numId w:val="2"/>
        </w:numPr>
        <w:spacing w:line="360" w:lineRule="auto"/>
      </w:pPr>
      <w:r w:rsidRPr="005578B9">
        <w:t xml:space="preserve">2 кредитно – кассовых офиса, </w:t>
      </w:r>
    </w:p>
    <w:p w:rsidR="00F22115" w:rsidRPr="005578B9" w:rsidRDefault="00F22115" w:rsidP="00FD501E">
      <w:pPr>
        <w:pStyle w:val="a4"/>
        <w:numPr>
          <w:ilvl w:val="0"/>
          <w:numId w:val="2"/>
        </w:numPr>
        <w:spacing w:line="360" w:lineRule="auto"/>
      </w:pPr>
      <w:r>
        <w:t>1</w:t>
      </w:r>
      <w:r w:rsidRPr="005578B9">
        <w:t xml:space="preserve"> представительств</w:t>
      </w:r>
      <w:r>
        <w:t xml:space="preserve">о (в </w:t>
      </w:r>
      <w:proofErr w:type="spellStart"/>
      <w:r>
        <w:t>г.</w:t>
      </w:r>
      <w:smartTag w:uri="urn:schemas-microsoft-com:office:smarttags" w:element="PersonName">
        <w:r>
          <w:t>Чебоксары</w:t>
        </w:r>
      </w:smartTag>
      <w:proofErr w:type="spellEnd"/>
      <w:r w:rsidRPr="005578B9">
        <w:t xml:space="preserve">), </w:t>
      </w:r>
    </w:p>
    <w:p w:rsidR="00F22115" w:rsidRPr="005578B9" w:rsidRDefault="00F22115" w:rsidP="00FD501E">
      <w:pPr>
        <w:pStyle w:val="a4"/>
        <w:numPr>
          <w:ilvl w:val="0"/>
          <w:numId w:val="2"/>
        </w:numPr>
        <w:spacing w:line="360" w:lineRule="auto"/>
      </w:pPr>
      <w:r>
        <w:t>3</w:t>
      </w:r>
      <w:r w:rsidRPr="005578B9">
        <w:t xml:space="preserve"> операционных офиса (в </w:t>
      </w:r>
      <w:r>
        <w:t xml:space="preserve">гг. </w:t>
      </w:r>
      <w:r w:rsidRPr="005578B9">
        <w:t>Саратов</w:t>
      </w:r>
      <w:r>
        <w:t>,</w:t>
      </w:r>
      <w:r w:rsidRPr="005578B9">
        <w:t xml:space="preserve"> Оренбург</w:t>
      </w:r>
      <w:r>
        <w:t xml:space="preserve"> и Ульяновск</w:t>
      </w:r>
      <w:r w:rsidRPr="005578B9">
        <w:t xml:space="preserve">).  </w:t>
      </w:r>
    </w:p>
    <w:p w:rsidR="00F22115" w:rsidRDefault="00F22115" w:rsidP="00FD501E">
      <w:pPr>
        <w:pStyle w:val="a4"/>
        <w:spacing w:line="360" w:lineRule="auto"/>
        <w:ind w:firstLine="720"/>
      </w:pPr>
      <w:r w:rsidRPr="005578B9">
        <w:t>Итого -  3</w:t>
      </w:r>
      <w:r>
        <w:t>1</w:t>
      </w:r>
      <w:r w:rsidRPr="005578B9">
        <w:t xml:space="preserve"> </w:t>
      </w:r>
      <w:r>
        <w:t>структурное подразделение Банка.</w:t>
      </w:r>
    </w:p>
    <w:p w:rsidR="00F22115" w:rsidRDefault="00F22115" w:rsidP="00FD501E">
      <w:pPr>
        <w:pStyle w:val="a4"/>
        <w:spacing w:line="360" w:lineRule="auto"/>
        <w:ind w:firstLine="720"/>
      </w:pPr>
    </w:p>
    <w:p w:rsidR="00F22115" w:rsidRPr="00CB3E8A" w:rsidRDefault="00F22115" w:rsidP="00FD501E">
      <w:pPr>
        <w:pStyle w:val="a4"/>
        <w:spacing w:line="360" w:lineRule="auto"/>
        <w:ind w:firstLine="720"/>
      </w:pPr>
      <w:r w:rsidRPr="00CB3E8A">
        <w:t>В 2010 году закрыты следующие структурные подразделения:</w:t>
      </w:r>
    </w:p>
    <w:p w:rsidR="00F22115" w:rsidRDefault="00F22115" w:rsidP="00FD501E">
      <w:pPr>
        <w:pStyle w:val="a4"/>
        <w:numPr>
          <w:ilvl w:val="0"/>
          <w:numId w:val="3"/>
        </w:numPr>
        <w:spacing w:line="360" w:lineRule="auto"/>
      </w:pPr>
      <w:r w:rsidRPr="005578B9">
        <w:t>1 обменный пункт</w:t>
      </w:r>
      <w:r>
        <w:t xml:space="preserve"> (в </w:t>
      </w:r>
      <w:proofErr w:type="spellStart"/>
      <w:r>
        <w:t>г.Сызрань</w:t>
      </w:r>
      <w:proofErr w:type="spellEnd"/>
      <w:r>
        <w:t>, согласно инструкции ГУ ЦБ)</w:t>
      </w:r>
      <w:r w:rsidRPr="005578B9">
        <w:t xml:space="preserve">, </w:t>
      </w:r>
    </w:p>
    <w:p w:rsidR="00F22115" w:rsidRPr="005578B9" w:rsidRDefault="00F22115" w:rsidP="00FD501E">
      <w:pPr>
        <w:pStyle w:val="a4"/>
        <w:numPr>
          <w:ilvl w:val="0"/>
          <w:numId w:val="3"/>
        </w:numPr>
        <w:spacing w:line="360" w:lineRule="auto"/>
      </w:pPr>
      <w:r>
        <w:t>2 представительства (в гг. Кострома, Ульяновск).</w:t>
      </w:r>
    </w:p>
    <w:p w:rsidR="00F22115" w:rsidRPr="005578B9" w:rsidRDefault="00F22115" w:rsidP="00FD501E">
      <w:pPr>
        <w:pStyle w:val="a4"/>
        <w:spacing w:line="360" w:lineRule="auto"/>
        <w:ind w:firstLine="720"/>
      </w:pPr>
    </w:p>
    <w:p w:rsidR="00F22115" w:rsidRPr="00CB3E8A" w:rsidRDefault="00F22115" w:rsidP="00FD501E">
      <w:pPr>
        <w:spacing w:line="360" w:lineRule="auto"/>
        <w:ind w:firstLine="720"/>
        <w:jc w:val="both"/>
      </w:pPr>
      <w:r w:rsidRPr="00CB3E8A">
        <w:t>В 2010 году Банк открыл 2 структурных подразделения:</w:t>
      </w:r>
    </w:p>
    <w:p w:rsidR="00F22115" w:rsidRDefault="00F22115" w:rsidP="00FD501E">
      <w:pPr>
        <w:numPr>
          <w:ilvl w:val="0"/>
          <w:numId w:val="4"/>
        </w:numPr>
        <w:spacing w:line="360" w:lineRule="auto"/>
        <w:jc w:val="both"/>
      </w:pPr>
      <w:r w:rsidRPr="005578B9">
        <w:t xml:space="preserve">Операционный офис в г. </w:t>
      </w:r>
      <w:r>
        <w:t>Ульяновск</w:t>
      </w:r>
      <w:r w:rsidRPr="005578B9">
        <w:t xml:space="preserve"> </w:t>
      </w:r>
      <w:r>
        <w:t xml:space="preserve">филиала </w:t>
      </w:r>
      <w:r w:rsidRPr="005578B9">
        <w:t>ОАО КБ «Солидарность»</w:t>
      </w:r>
      <w:r>
        <w:t xml:space="preserve"> в </w:t>
      </w:r>
      <w:proofErr w:type="spellStart"/>
      <w:r>
        <w:t>г.Сызрани</w:t>
      </w:r>
      <w:proofErr w:type="spellEnd"/>
      <w:r>
        <w:t>;</w:t>
      </w:r>
    </w:p>
    <w:p w:rsidR="00F22115" w:rsidRPr="005578B9" w:rsidRDefault="00F22115" w:rsidP="00FD501E">
      <w:pPr>
        <w:numPr>
          <w:ilvl w:val="0"/>
          <w:numId w:val="4"/>
        </w:numPr>
        <w:spacing w:line="360" w:lineRule="auto"/>
        <w:jc w:val="both"/>
      </w:pPr>
      <w:r>
        <w:t>Дополнительный офис «Кировский» ОАО КБ «Солидарность» (г. Самара).</w:t>
      </w:r>
    </w:p>
    <w:p w:rsidR="00F22115" w:rsidRPr="005578B9" w:rsidRDefault="00F22115" w:rsidP="00FD501E">
      <w:pPr>
        <w:spacing w:line="360" w:lineRule="auto"/>
        <w:ind w:firstLine="720"/>
        <w:jc w:val="both"/>
      </w:pPr>
    </w:p>
    <w:p w:rsidR="00F22115" w:rsidRDefault="00F22115" w:rsidP="00FD501E">
      <w:pPr>
        <w:pStyle w:val="a4"/>
        <w:spacing w:line="360" w:lineRule="auto"/>
        <w:ind w:firstLine="720"/>
      </w:pPr>
      <w:r w:rsidRPr="00CB3E8A">
        <w:t>Суммарная  валюта баланса за 2010 год (среднее значение) составляет 5 557 млн.</w:t>
      </w:r>
      <w:r w:rsidRPr="005578B9">
        <w:t xml:space="preserve"> рублей</w:t>
      </w:r>
      <w:r>
        <w:t xml:space="preserve">, снизилась </w:t>
      </w:r>
      <w:r w:rsidRPr="005578B9">
        <w:t>по сравнению с 200</w:t>
      </w:r>
      <w:r>
        <w:t>9</w:t>
      </w:r>
      <w:r w:rsidRPr="005578B9">
        <w:t xml:space="preserve"> г</w:t>
      </w:r>
      <w:r>
        <w:t>одом</w:t>
      </w:r>
      <w:r w:rsidRPr="005578B9">
        <w:t xml:space="preserve"> на </w:t>
      </w:r>
      <w:r>
        <w:t>3</w:t>
      </w:r>
      <w:r w:rsidRPr="005578B9">
        <w:t xml:space="preserve">,5 %. </w:t>
      </w:r>
    </w:p>
    <w:p w:rsidR="00F22115" w:rsidRDefault="00F22115" w:rsidP="00F22115">
      <w:pPr>
        <w:pStyle w:val="a4"/>
        <w:ind w:firstLine="720"/>
      </w:pPr>
    </w:p>
    <w:p w:rsidR="00F22115" w:rsidRPr="00E95E33" w:rsidRDefault="00F22115" w:rsidP="00F22115">
      <w:pPr>
        <w:pStyle w:val="a4"/>
        <w:jc w:val="center"/>
      </w:pPr>
      <w:r>
        <w:rPr>
          <w:noProof/>
        </w:rPr>
        <w:drawing>
          <wp:inline distT="0" distB="0" distL="0" distR="0" wp14:anchorId="33F7DF99" wp14:editId="4749AE53">
            <wp:extent cx="2952000" cy="2053529"/>
            <wp:effectExtent l="0" t="0" r="1270" b="4445"/>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54091" cy="2054983"/>
                    </a:xfrm>
                    <a:prstGeom prst="rect">
                      <a:avLst/>
                    </a:prstGeom>
                    <a:noFill/>
                    <a:ln>
                      <a:noFill/>
                    </a:ln>
                  </pic:spPr>
                </pic:pic>
              </a:graphicData>
            </a:graphic>
          </wp:inline>
        </w:drawing>
      </w:r>
    </w:p>
    <w:p w:rsidR="00F22115" w:rsidRDefault="00F22115" w:rsidP="00F22115">
      <w:pPr>
        <w:pStyle w:val="23"/>
        <w:spacing w:after="0" w:line="240" w:lineRule="auto"/>
        <w:ind w:left="0" w:firstLine="720"/>
        <w:jc w:val="both"/>
      </w:pPr>
    </w:p>
    <w:p w:rsidR="006F60E9" w:rsidRDefault="006F60E9" w:rsidP="00FD501E">
      <w:pPr>
        <w:pStyle w:val="23"/>
        <w:spacing w:after="0" w:line="360" w:lineRule="auto"/>
        <w:ind w:left="0" w:firstLine="720"/>
        <w:jc w:val="both"/>
      </w:pPr>
    </w:p>
    <w:p w:rsidR="006F60E9" w:rsidRDefault="006F60E9" w:rsidP="00FD501E">
      <w:pPr>
        <w:pStyle w:val="23"/>
        <w:spacing w:after="0" w:line="360" w:lineRule="auto"/>
        <w:ind w:left="0" w:firstLine="720"/>
        <w:jc w:val="both"/>
      </w:pPr>
    </w:p>
    <w:p w:rsidR="006F60E9" w:rsidRDefault="006F60E9" w:rsidP="00FD501E">
      <w:pPr>
        <w:pStyle w:val="23"/>
        <w:spacing w:after="0" w:line="360" w:lineRule="auto"/>
        <w:ind w:left="0" w:firstLine="720"/>
        <w:jc w:val="both"/>
      </w:pPr>
    </w:p>
    <w:p w:rsidR="00F22115" w:rsidRDefault="00F22115" w:rsidP="00FD501E">
      <w:pPr>
        <w:pStyle w:val="23"/>
        <w:spacing w:after="0" w:line="360" w:lineRule="auto"/>
        <w:ind w:left="0" w:firstLine="720"/>
        <w:jc w:val="both"/>
      </w:pPr>
      <w:r w:rsidRPr="00CB3E8A">
        <w:t xml:space="preserve">Сумма привлеченных средств от </w:t>
      </w:r>
      <w:proofErr w:type="spellStart"/>
      <w:r w:rsidRPr="00CB3E8A">
        <w:t>юр.лиц</w:t>
      </w:r>
      <w:proofErr w:type="spellEnd"/>
      <w:r w:rsidRPr="00CB3E8A">
        <w:t xml:space="preserve"> (остатки на р/счетах, депозиты) составила</w:t>
      </w:r>
      <w:r>
        <w:t xml:space="preserve"> 1 317 775 </w:t>
      </w:r>
      <w:proofErr w:type="spellStart"/>
      <w:r>
        <w:t>тыс.руб</w:t>
      </w:r>
      <w:proofErr w:type="spellEnd"/>
      <w:r>
        <w:t xml:space="preserve">., что на 13 % выше показателей 2009 года (1 165 964 </w:t>
      </w:r>
      <w:proofErr w:type="spellStart"/>
      <w:r>
        <w:t>тыс.руб</w:t>
      </w:r>
      <w:proofErr w:type="spellEnd"/>
      <w:r>
        <w:t>.).</w:t>
      </w:r>
    </w:p>
    <w:p w:rsidR="00F22115" w:rsidRPr="002D5C0D" w:rsidRDefault="00F22115" w:rsidP="00F22115">
      <w:pPr>
        <w:pStyle w:val="23"/>
        <w:spacing w:after="0" w:line="240" w:lineRule="auto"/>
        <w:ind w:left="0"/>
        <w:jc w:val="center"/>
      </w:pPr>
      <w:r>
        <w:rPr>
          <w:noProof/>
        </w:rPr>
        <w:lastRenderedPageBreak/>
        <w:drawing>
          <wp:inline distT="0" distB="0" distL="0" distR="0" wp14:anchorId="70B17367" wp14:editId="62A51AAC">
            <wp:extent cx="3981450" cy="2188845"/>
            <wp:effectExtent l="0" t="0" r="0" b="1905"/>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81450" cy="2188845"/>
                    </a:xfrm>
                    <a:prstGeom prst="rect">
                      <a:avLst/>
                    </a:prstGeom>
                    <a:noFill/>
                    <a:ln>
                      <a:noFill/>
                    </a:ln>
                  </pic:spPr>
                </pic:pic>
              </a:graphicData>
            </a:graphic>
          </wp:inline>
        </w:drawing>
      </w:r>
    </w:p>
    <w:p w:rsidR="00F22115" w:rsidRDefault="00F22115" w:rsidP="00F22115">
      <w:pPr>
        <w:pStyle w:val="23"/>
        <w:spacing w:after="0" w:line="240" w:lineRule="auto"/>
        <w:ind w:left="0" w:firstLine="720"/>
        <w:jc w:val="both"/>
      </w:pPr>
    </w:p>
    <w:p w:rsidR="00F22115" w:rsidRPr="005578B9" w:rsidRDefault="00F22115" w:rsidP="00FD501E">
      <w:pPr>
        <w:pStyle w:val="23"/>
        <w:spacing w:after="0" w:line="360" w:lineRule="auto"/>
        <w:ind w:left="0" w:firstLine="720"/>
        <w:jc w:val="both"/>
      </w:pPr>
      <w:r w:rsidRPr="00CB3E8A">
        <w:t>Объем вкладов физических лиц составил 2 946 млн. руб., увеличившись за  год на</w:t>
      </w:r>
      <w:r w:rsidRPr="005578B9">
        <w:t xml:space="preserve"> </w:t>
      </w:r>
      <w:r>
        <w:t>6</w:t>
      </w:r>
      <w:r w:rsidRPr="005578B9">
        <w:t>6</w:t>
      </w:r>
      <w:r>
        <w:t xml:space="preserve"> </w:t>
      </w:r>
      <w:r w:rsidRPr="005578B9">
        <w:t>%</w:t>
      </w:r>
      <w:r>
        <w:t xml:space="preserve"> (</w:t>
      </w:r>
      <w:r w:rsidRPr="005578B9">
        <w:t>1</w:t>
      </w:r>
      <w:r>
        <w:t xml:space="preserve"> 772</w:t>
      </w:r>
      <w:r w:rsidRPr="005578B9">
        <w:t xml:space="preserve"> млн. руб</w:t>
      </w:r>
      <w:r>
        <w:t>. в 2009 году).</w:t>
      </w:r>
    </w:p>
    <w:p w:rsidR="00F22115" w:rsidRPr="00196C85" w:rsidRDefault="00F22115" w:rsidP="00F22115">
      <w:pPr>
        <w:jc w:val="center"/>
      </w:pPr>
      <w:r>
        <w:rPr>
          <w:noProof/>
        </w:rPr>
        <w:drawing>
          <wp:inline distT="0" distB="0" distL="0" distR="0" wp14:anchorId="72FD13AB" wp14:editId="71E8897E">
            <wp:extent cx="3693795" cy="2570480"/>
            <wp:effectExtent l="0" t="0" r="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93795" cy="2570480"/>
                    </a:xfrm>
                    <a:prstGeom prst="rect">
                      <a:avLst/>
                    </a:prstGeom>
                    <a:noFill/>
                    <a:ln>
                      <a:noFill/>
                    </a:ln>
                  </pic:spPr>
                </pic:pic>
              </a:graphicData>
            </a:graphic>
          </wp:inline>
        </w:drawing>
      </w:r>
    </w:p>
    <w:p w:rsidR="00F22115" w:rsidRPr="005578B9" w:rsidRDefault="00F22115" w:rsidP="00F22115">
      <w:pPr>
        <w:jc w:val="both"/>
      </w:pPr>
    </w:p>
    <w:p w:rsidR="00F22115" w:rsidRDefault="00F22115" w:rsidP="00FD501E">
      <w:pPr>
        <w:pStyle w:val="23"/>
        <w:spacing w:after="0" w:line="360" w:lineRule="auto"/>
        <w:ind w:firstLine="425"/>
        <w:jc w:val="both"/>
      </w:pPr>
      <w:r w:rsidRPr="00CB3E8A">
        <w:t>Объемы кредитования  по сравнению с 2009 годом (4 335 млн. руб.) снизились на</w:t>
      </w:r>
      <w:r>
        <w:t xml:space="preserve"> 21 % </w:t>
      </w:r>
      <w:r w:rsidRPr="005578B9">
        <w:t xml:space="preserve">и составили </w:t>
      </w:r>
      <w:r>
        <w:t>3 423</w:t>
      </w:r>
      <w:r w:rsidRPr="005578B9">
        <w:t xml:space="preserve"> млн. руб.</w:t>
      </w:r>
      <w:r>
        <w:t>:</w:t>
      </w:r>
    </w:p>
    <w:p w:rsidR="00F22115" w:rsidRDefault="00F22115" w:rsidP="00FD501E">
      <w:pPr>
        <w:pStyle w:val="23"/>
        <w:numPr>
          <w:ilvl w:val="0"/>
          <w:numId w:val="6"/>
        </w:numPr>
        <w:spacing w:after="0" w:line="360" w:lineRule="auto"/>
        <w:jc w:val="both"/>
      </w:pPr>
      <w:r w:rsidRPr="004A6740">
        <w:t xml:space="preserve">Кредиты </w:t>
      </w:r>
      <w:proofErr w:type="spellStart"/>
      <w:r w:rsidRPr="004A6740">
        <w:t>юр.лиц</w:t>
      </w:r>
      <w:r>
        <w:t>ам</w:t>
      </w:r>
      <w:proofErr w:type="spellEnd"/>
      <w:r>
        <w:t xml:space="preserve"> снизились с 3 860 до 3 111 млн. руб.;</w:t>
      </w:r>
    </w:p>
    <w:p w:rsidR="00F22115" w:rsidRDefault="00F22115" w:rsidP="00FD501E">
      <w:pPr>
        <w:pStyle w:val="23"/>
        <w:numPr>
          <w:ilvl w:val="0"/>
          <w:numId w:val="6"/>
        </w:numPr>
        <w:spacing w:after="0" w:line="360" w:lineRule="auto"/>
        <w:jc w:val="both"/>
      </w:pPr>
      <w:r>
        <w:t xml:space="preserve">Кредиты </w:t>
      </w:r>
      <w:proofErr w:type="spellStart"/>
      <w:r>
        <w:t>физ.лицам</w:t>
      </w:r>
      <w:proofErr w:type="spellEnd"/>
      <w:r>
        <w:t xml:space="preserve"> с 475 до 312 млн. руб.</w:t>
      </w:r>
    </w:p>
    <w:p w:rsidR="00F22115" w:rsidRPr="002D5C0D" w:rsidRDefault="00F22115" w:rsidP="00F22115">
      <w:pPr>
        <w:pStyle w:val="23"/>
        <w:spacing w:line="240" w:lineRule="auto"/>
        <w:jc w:val="center"/>
      </w:pPr>
      <w:r>
        <w:rPr>
          <w:noProof/>
        </w:rPr>
        <w:drawing>
          <wp:inline distT="0" distB="0" distL="0" distR="0" wp14:anchorId="00EFA914" wp14:editId="053612F3">
            <wp:extent cx="4003200" cy="1938531"/>
            <wp:effectExtent l="0" t="0" r="0" b="508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06068" cy="1939920"/>
                    </a:xfrm>
                    <a:prstGeom prst="rect">
                      <a:avLst/>
                    </a:prstGeom>
                    <a:noFill/>
                    <a:ln>
                      <a:noFill/>
                    </a:ln>
                  </pic:spPr>
                </pic:pic>
              </a:graphicData>
            </a:graphic>
          </wp:inline>
        </w:drawing>
      </w:r>
    </w:p>
    <w:p w:rsidR="00F22115" w:rsidRPr="005578B9" w:rsidRDefault="00F22115" w:rsidP="00FD501E">
      <w:pPr>
        <w:spacing w:line="360" w:lineRule="auto"/>
        <w:ind w:firstLine="720"/>
        <w:jc w:val="both"/>
      </w:pPr>
      <w:r w:rsidRPr="005578B9">
        <w:t xml:space="preserve">Количество банкоматов, работающих в филиалах и </w:t>
      </w:r>
      <w:proofErr w:type="spellStart"/>
      <w:r w:rsidRPr="005578B9">
        <w:t>допофисах</w:t>
      </w:r>
      <w:proofErr w:type="spellEnd"/>
      <w:r w:rsidR="00CB3E8A">
        <w:t>,</w:t>
      </w:r>
      <w:r w:rsidRPr="005578B9">
        <w:t xml:space="preserve"> возросло за год на 1</w:t>
      </w:r>
      <w:r>
        <w:t>1</w:t>
      </w:r>
      <w:r w:rsidRPr="005578B9">
        <w:t xml:space="preserve"> % и достигло 8</w:t>
      </w:r>
      <w:r>
        <w:t>9</w:t>
      </w:r>
      <w:r w:rsidRPr="005578B9">
        <w:t xml:space="preserve">, число зарплатных проектов возросло на </w:t>
      </w:r>
      <w:r>
        <w:t>6</w:t>
      </w:r>
      <w:r w:rsidRPr="005578B9">
        <w:t xml:space="preserve"> % и составило 6</w:t>
      </w:r>
      <w:r>
        <w:t>9</w:t>
      </w:r>
      <w:r w:rsidRPr="005578B9">
        <w:t>1.</w:t>
      </w:r>
    </w:p>
    <w:p w:rsidR="00F22115" w:rsidRDefault="00F22115" w:rsidP="00FD501E">
      <w:pPr>
        <w:spacing w:line="360" w:lineRule="auto"/>
        <w:ind w:firstLine="720"/>
        <w:jc w:val="both"/>
      </w:pPr>
    </w:p>
    <w:p w:rsidR="00F22115" w:rsidRPr="005578B9" w:rsidRDefault="00F22115" w:rsidP="00FD501E">
      <w:pPr>
        <w:spacing w:line="360" w:lineRule="auto"/>
        <w:ind w:firstLine="720"/>
        <w:jc w:val="both"/>
      </w:pPr>
      <w:r w:rsidRPr="005578B9">
        <w:lastRenderedPageBreak/>
        <w:t>Выпущено 1</w:t>
      </w:r>
      <w:r>
        <w:t>25</w:t>
      </w:r>
      <w:r w:rsidRPr="005578B9">
        <w:t xml:space="preserve"> </w:t>
      </w:r>
      <w:r>
        <w:t>370</w:t>
      </w:r>
      <w:r w:rsidRPr="005578B9">
        <w:t xml:space="preserve"> пластиковых карт </w:t>
      </w:r>
      <w:r w:rsidRPr="005578B9">
        <w:rPr>
          <w:lang w:val="en-US"/>
        </w:rPr>
        <w:t>VISA</w:t>
      </w:r>
      <w:r w:rsidRPr="005578B9">
        <w:t xml:space="preserve">,  что на </w:t>
      </w:r>
      <w:r>
        <w:t>20</w:t>
      </w:r>
      <w:r w:rsidRPr="005578B9">
        <w:t xml:space="preserve"> % больше количества 200</w:t>
      </w:r>
      <w:r>
        <w:t>9</w:t>
      </w:r>
      <w:r w:rsidRPr="005578B9">
        <w:t xml:space="preserve"> года:</w:t>
      </w:r>
    </w:p>
    <w:p w:rsidR="00F22115" w:rsidRPr="005578B9" w:rsidRDefault="00F22115" w:rsidP="00FD501E">
      <w:pPr>
        <w:numPr>
          <w:ilvl w:val="0"/>
          <w:numId w:val="5"/>
        </w:numPr>
        <w:spacing w:line="360" w:lineRule="auto"/>
        <w:jc w:val="both"/>
      </w:pPr>
      <w:r w:rsidRPr="005578B9">
        <w:t>количество розничных карт возросло</w:t>
      </w:r>
      <w:r>
        <w:t xml:space="preserve"> на</w:t>
      </w:r>
      <w:r w:rsidRPr="005578B9">
        <w:t xml:space="preserve"> </w:t>
      </w:r>
      <w:r>
        <w:t>9</w:t>
      </w:r>
      <w:r w:rsidRPr="005578B9">
        <w:t xml:space="preserve"> %</w:t>
      </w:r>
      <w:r>
        <w:t xml:space="preserve"> и составило 3385 штук</w:t>
      </w:r>
      <w:r w:rsidRPr="005578B9">
        <w:t>;</w:t>
      </w:r>
    </w:p>
    <w:p w:rsidR="00F22115" w:rsidRDefault="00F22115" w:rsidP="00FD501E">
      <w:pPr>
        <w:numPr>
          <w:ilvl w:val="0"/>
          <w:numId w:val="5"/>
        </w:numPr>
        <w:spacing w:line="360" w:lineRule="auto"/>
        <w:jc w:val="both"/>
      </w:pPr>
      <w:r w:rsidRPr="005578B9">
        <w:t xml:space="preserve">количество зарплатных пластиковых карт увеличилось </w:t>
      </w:r>
      <w:r>
        <w:t>с</w:t>
      </w:r>
      <w:r w:rsidRPr="005578B9">
        <w:t xml:space="preserve"> 104611</w:t>
      </w:r>
      <w:r>
        <w:t xml:space="preserve"> до 117940 штук</w:t>
      </w:r>
      <w:r w:rsidRPr="005578B9">
        <w:t xml:space="preserve"> или на </w:t>
      </w:r>
      <w:r>
        <w:t>17</w:t>
      </w:r>
      <w:r w:rsidRPr="005578B9">
        <w:t xml:space="preserve"> %</w:t>
      </w:r>
      <w:r>
        <w:t>;</w:t>
      </w:r>
    </w:p>
    <w:p w:rsidR="00F22115" w:rsidRPr="005578B9" w:rsidRDefault="00F22115" w:rsidP="00FD501E">
      <w:pPr>
        <w:numPr>
          <w:ilvl w:val="0"/>
          <w:numId w:val="5"/>
        </w:numPr>
        <w:spacing w:line="360" w:lineRule="auto"/>
        <w:jc w:val="both"/>
      </w:pPr>
      <w:r>
        <w:t>выпуск пенсионных карт ОАО КБ «Солидарность» увеличился в 5 раз и составил 4045 штук.</w:t>
      </w:r>
    </w:p>
    <w:p w:rsidR="00F22115" w:rsidRDefault="00F22115" w:rsidP="008911F6">
      <w:pPr>
        <w:ind w:firstLine="540"/>
        <w:jc w:val="both"/>
      </w:pPr>
      <w:r>
        <w:br w:type="page"/>
      </w:r>
    </w:p>
    <w:p w:rsidR="00F22115" w:rsidRDefault="00F22115" w:rsidP="00FD501E">
      <w:pPr>
        <w:pStyle w:val="1"/>
      </w:pPr>
      <w:bookmarkStart w:id="110" w:name="_Toc297121903"/>
      <w:r>
        <w:lastRenderedPageBreak/>
        <w:t>Международные р</w:t>
      </w:r>
      <w:r w:rsidR="00FD501E">
        <w:t>асчеты и документарные операции</w:t>
      </w:r>
      <w:bookmarkEnd w:id="110"/>
    </w:p>
    <w:p w:rsidR="00FD501E" w:rsidRDefault="00FD501E" w:rsidP="00F22115">
      <w:pPr>
        <w:spacing w:before="40" w:line="360" w:lineRule="auto"/>
        <w:ind w:firstLine="709"/>
        <w:jc w:val="both"/>
      </w:pPr>
    </w:p>
    <w:p w:rsidR="00F22115" w:rsidRDefault="00F22115" w:rsidP="00FD501E">
      <w:pPr>
        <w:spacing w:line="360" w:lineRule="auto"/>
        <w:ind w:firstLine="709"/>
        <w:jc w:val="both"/>
      </w:pPr>
      <w:r w:rsidRPr="00546F26">
        <w:t xml:space="preserve"> </w:t>
      </w:r>
      <w:r>
        <w:t>В 20</w:t>
      </w:r>
      <w:r w:rsidRPr="00546F26">
        <w:t>10</w:t>
      </w:r>
      <w:r>
        <w:t xml:space="preserve"> году продолжали сказываться последствия мирового экономического кризиса, оказавшего свое воздействие и на развитие внешнеэкономических связей, как между банками, так и их клиентами. </w:t>
      </w:r>
    </w:p>
    <w:p w:rsidR="00F22115" w:rsidRDefault="00F22115" w:rsidP="00FD501E">
      <w:pPr>
        <w:spacing w:line="360" w:lineRule="auto"/>
        <w:ind w:firstLine="709"/>
        <w:jc w:val="both"/>
      </w:pPr>
      <w:r>
        <w:t xml:space="preserve">Тем не менее, стабильное положение дел в Банке, позитивная динамика роста и развития позволили сохранить крепкие и надежные связи с такими крупными и известными иностранными банками, как </w:t>
      </w:r>
      <w:r>
        <w:rPr>
          <w:lang w:val="en-US"/>
        </w:rPr>
        <w:t>Commerzbank</w:t>
      </w:r>
      <w:r>
        <w:t xml:space="preserve"> </w:t>
      </w:r>
      <w:r>
        <w:rPr>
          <w:lang w:val="en-US"/>
        </w:rPr>
        <w:t>AG</w:t>
      </w:r>
      <w:r>
        <w:t xml:space="preserve">, </w:t>
      </w:r>
      <w:r>
        <w:rPr>
          <w:lang w:val="en-US"/>
        </w:rPr>
        <w:t>Standard</w:t>
      </w:r>
      <w:r>
        <w:t xml:space="preserve"> </w:t>
      </w:r>
      <w:r>
        <w:rPr>
          <w:lang w:val="en-US"/>
        </w:rPr>
        <w:t>Chartered</w:t>
      </w:r>
      <w:r>
        <w:t xml:space="preserve"> </w:t>
      </w:r>
      <w:r>
        <w:rPr>
          <w:lang w:val="en-US"/>
        </w:rPr>
        <w:t>Bank</w:t>
      </w:r>
      <w:r>
        <w:t xml:space="preserve">, </w:t>
      </w:r>
      <w:proofErr w:type="spellStart"/>
      <w:r>
        <w:t>Raiffeisenbank</w:t>
      </w:r>
      <w:proofErr w:type="spellEnd"/>
      <w:r>
        <w:t xml:space="preserve"> AG, </w:t>
      </w:r>
      <w:r>
        <w:rPr>
          <w:lang w:val="en-US"/>
        </w:rPr>
        <w:t>VTB</w:t>
      </w:r>
      <w:r>
        <w:t xml:space="preserve"> </w:t>
      </w:r>
      <w:r>
        <w:rPr>
          <w:lang w:val="en-US"/>
        </w:rPr>
        <w:t>Bank</w:t>
      </w:r>
      <w:r>
        <w:t xml:space="preserve"> (</w:t>
      </w:r>
      <w:r>
        <w:rPr>
          <w:lang w:val="en-US"/>
        </w:rPr>
        <w:t>Deutschland</w:t>
      </w:r>
      <w:r>
        <w:t xml:space="preserve"> </w:t>
      </w:r>
      <w:r>
        <w:rPr>
          <w:lang w:val="en-US"/>
        </w:rPr>
        <w:t>AG</w:t>
      </w:r>
      <w:r>
        <w:t>), а также с крупнейшими банками России.</w:t>
      </w:r>
    </w:p>
    <w:p w:rsidR="00F22115" w:rsidRDefault="00F22115" w:rsidP="00FD501E">
      <w:pPr>
        <w:spacing w:line="360" w:lineRule="auto"/>
        <w:ind w:firstLine="709"/>
        <w:jc w:val="both"/>
      </w:pPr>
      <w:r>
        <w:t>В 2010 году Банк продолжал предлагать своим клиентам услуги по обслуживанию международных расчетов клиентов, по проведению документарных и гарантийных операций в рамках валютных договоров с иностранными контрагентами, а также услуги по торговому финансированию клиентов - юридических лиц.</w:t>
      </w:r>
    </w:p>
    <w:p w:rsidR="00F22115" w:rsidRDefault="00F22115" w:rsidP="00FD501E">
      <w:pPr>
        <w:spacing w:line="360" w:lineRule="auto"/>
        <w:ind w:firstLine="709"/>
        <w:jc w:val="both"/>
      </w:pPr>
      <w:r>
        <w:t xml:space="preserve">В качестве агента валютного контроля </w:t>
      </w:r>
      <w:r w:rsidR="00D274C8">
        <w:t>б</w:t>
      </w:r>
      <w:r>
        <w:t>анк «Солидарность» на постоянной основе проводил работу по осуществлению экспертной оценки платежных условий контрактов, подписываемых клиентами Банка со своими контрагентами, осуществлялась проработка различных схем проведения международных расчетов для реализации отдельных внешнеторговых сделок, выходящих за рамки обычной банковской практики. Тарифы банка по осуществлению валютного контроля одни из самых привлекательных в регионе.</w:t>
      </w:r>
    </w:p>
    <w:p w:rsidR="00F22115" w:rsidRDefault="00F22115" w:rsidP="00FD501E">
      <w:pPr>
        <w:spacing w:line="360" w:lineRule="auto"/>
        <w:ind w:firstLine="709"/>
        <w:jc w:val="both"/>
      </w:pPr>
      <w:r>
        <w:t>Стоимостный объем проведенных валютных операций в 2010 г.</w:t>
      </w:r>
      <w:r w:rsidR="006F60E9">
        <w:t xml:space="preserve"> </w:t>
      </w:r>
      <w:r>
        <w:t xml:space="preserve">существенно вырос, по сравнению с предыдущем годом. Увеличилась доля валютных операций в национальной валюте. Банк активно работает над привлечением новых клиентов. Специалистами Банка для клиентов проводятся консультации по целому ряду вопросов в области международных расчетов, в том числе по правильному оформлению внешнеторговых контрактов с учетом требований нормативных актов по валютному контролю и возможностей различных форм расчетов,  по предотвращению совершения правонарушений в сфере валютного законодательства, по разъяснению порядка действия новых нормативных актов Банка России в этой области, </w:t>
      </w:r>
    </w:p>
    <w:p w:rsidR="00F22115" w:rsidRDefault="00F22115" w:rsidP="008911F6">
      <w:pPr>
        <w:ind w:firstLine="540"/>
        <w:jc w:val="both"/>
      </w:pPr>
      <w:r>
        <w:br w:type="page"/>
      </w:r>
    </w:p>
    <w:p w:rsidR="00F22115" w:rsidRDefault="00F22115" w:rsidP="00FD501E">
      <w:pPr>
        <w:pStyle w:val="1"/>
      </w:pPr>
      <w:bookmarkStart w:id="111" w:name="_Toc297121904"/>
      <w:r>
        <w:lastRenderedPageBreak/>
        <w:t>Внутренний учет и оформление сделок</w:t>
      </w:r>
      <w:bookmarkEnd w:id="111"/>
    </w:p>
    <w:p w:rsidR="00F22115" w:rsidRDefault="00F22115" w:rsidP="00F22115">
      <w:pPr>
        <w:ind w:firstLine="708"/>
        <w:jc w:val="both"/>
      </w:pPr>
    </w:p>
    <w:p w:rsidR="00F22115" w:rsidRPr="00CB3E8A" w:rsidRDefault="00F22115" w:rsidP="00FD501E">
      <w:pPr>
        <w:spacing w:line="360" w:lineRule="auto"/>
        <w:ind w:firstLine="709"/>
        <w:jc w:val="both"/>
        <w:rPr>
          <w:bCs/>
          <w:i/>
          <w:iCs/>
        </w:rPr>
      </w:pPr>
      <w:r w:rsidRPr="00CB3E8A">
        <w:rPr>
          <w:bCs/>
          <w:i/>
          <w:iCs/>
        </w:rPr>
        <w:t>Выпущенные ценные бумаги</w:t>
      </w:r>
    </w:p>
    <w:p w:rsidR="00F22115" w:rsidRDefault="00F22115" w:rsidP="00FD501E">
      <w:pPr>
        <w:spacing w:line="360" w:lineRule="auto"/>
        <w:ind w:firstLine="708"/>
        <w:jc w:val="both"/>
      </w:pPr>
      <w:r>
        <w:t>В 2010 году сумма остатков средств на вексельных счетах клиентов по состоянию на 01.01.2011 года возросла практически в 2 раза по сравнению остатками на 01.01.2010 года (1 458 493,6 тыс. руб. на 01.01.2011 года против 747 290,73 тыс. руб. на 01.01.2010 г). Рост наблюдается как в головном банке, так и в филиалах.</w:t>
      </w:r>
    </w:p>
    <w:p w:rsidR="00F22115" w:rsidRDefault="00F22115" w:rsidP="00FD501E">
      <w:pPr>
        <w:spacing w:line="360" w:lineRule="auto"/>
        <w:ind w:firstLine="708"/>
        <w:jc w:val="both"/>
      </w:pPr>
      <w:r>
        <w:t>Динамика выпуска векселей ОАО КБ «Солидарность» и выплаченного по ним дохода  представлена в сравнительной таблице:</w:t>
      </w:r>
    </w:p>
    <w:tbl>
      <w:tblPr>
        <w:tblW w:w="9371" w:type="dxa"/>
        <w:tblLayout w:type="fixed"/>
        <w:tblCellMar>
          <w:left w:w="0" w:type="dxa"/>
          <w:right w:w="0" w:type="dxa"/>
        </w:tblCellMar>
        <w:tblLook w:val="0000" w:firstRow="0" w:lastRow="0" w:firstColumn="0" w:lastColumn="0" w:noHBand="0" w:noVBand="0"/>
      </w:tblPr>
      <w:tblGrid>
        <w:gridCol w:w="915"/>
        <w:gridCol w:w="1510"/>
        <w:gridCol w:w="1701"/>
        <w:gridCol w:w="1985"/>
        <w:gridCol w:w="1559"/>
        <w:gridCol w:w="1701"/>
      </w:tblGrid>
      <w:tr w:rsidR="00F22115" w:rsidTr="00FD501E">
        <w:trPr>
          <w:trHeight w:val="567"/>
        </w:trPr>
        <w:tc>
          <w:tcPr>
            <w:tcW w:w="915" w:type="dxa"/>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F22115" w:rsidRDefault="00F22115" w:rsidP="00823539">
            <w:pPr>
              <w:rPr>
                <w:rFonts w:ascii="Arial CYR" w:eastAsia="Arial Unicode MS" w:hAnsi="Arial CYR" w:cs="Arial CYR"/>
                <w:sz w:val="18"/>
                <w:szCs w:val="18"/>
              </w:rPr>
            </w:pPr>
            <w:r>
              <w:rPr>
                <w:rFonts w:ascii="Arial CYR" w:hAnsi="Arial CYR" w:cs="Arial CYR"/>
                <w:sz w:val="18"/>
                <w:szCs w:val="20"/>
              </w:rPr>
              <w:t> </w:t>
            </w:r>
          </w:p>
        </w:tc>
        <w:tc>
          <w:tcPr>
            <w:tcW w:w="1510" w:type="dxa"/>
            <w:tcBorders>
              <w:top w:val="single" w:sz="8" w:space="0" w:color="auto"/>
              <w:left w:val="nil"/>
              <w:bottom w:val="single" w:sz="4" w:space="0" w:color="auto"/>
              <w:right w:val="single" w:sz="4" w:space="0" w:color="auto"/>
            </w:tcBorders>
            <w:tcMar>
              <w:top w:w="15" w:type="dxa"/>
              <w:left w:w="15" w:type="dxa"/>
              <w:bottom w:w="0" w:type="dxa"/>
              <w:right w:w="15" w:type="dxa"/>
            </w:tcMar>
            <w:vAlign w:val="bottom"/>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20"/>
              </w:rPr>
              <w:t xml:space="preserve">Объем выпущенных векселей КБС, </w:t>
            </w:r>
            <w:proofErr w:type="spellStart"/>
            <w:r>
              <w:rPr>
                <w:rFonts w:ascii="Arial CYR" w:hAnsi="Arial CYR" w:cs="Arial CYR"/>
                <w:sz w:val="18"/>
                <w:szCs w:val="20"/>
              </w:rPr>
              <w:t>тыс.руб</w:t>
            </w:r>
            <w:proofErr w:type="spellEnd"/>
          </w:p>
        </w:tc>
        <w:tc>
          <w:tcPr>
            <w:tcW w:w="1701" w:type="dxa"/>
            <w:tcBorders>
              <w:top w:val="single" w:sz="8" w:space="0" w:color="auto"/>
              <w:left w:val="nil"/>
              <w:bottom w:val="single" w:sz="4" w:space="0" w:color="auto"/>
              <w:right w:val="single" w:sz="4" w:space="0" w:color="auto"/>
            </w:tcBorders>
            <w:tcMar>
              <w:top w:w="15" w:type="dxa"/>
              <w:left w:w="15" w:type="dxa"/>
              <w:bottom w:w="0" w:type="dxa"/>
              <w:right w:w="15" w:type="dxa"/>
            </w:tcMar>
            <w:vAlign w:val="bottom"/>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20"/>
              </w:rPr>
              <w:t xml:space="preserve">Объем выпущенных векселей КБС, </w:t>
            </w:r>
            <w:proofErr w:type="spellStart"/>
            <w:r>
              <w:rPr>
                <w:rFonts w:ascii="Arial CYR" w:hAnsi="Arial CYR" w:cs="Arial CYR"/>
                <w:sz w:val="18"/>
                <w:szCs w:val="20"/>
              </w:rPr>
              <w:t>шт</w:t>
            </w:r>
            <w:proofErr w:type="spellEnd"/>
          </w:p>
        </w:tc>
        <w:tc>
          <w:tcPr>
            <w:tcW w:w="1985" w:type="dxa"/>
            <w:tcBorders>
              <w:top w:val="single" w:sz="8" w:space="0" w:color="auto"/>
              <w:left w:val="nil"/>
              <w:bottom w:val="single" w:sz="4" w:space="0" w:color="auto"/>
              <w:right w:val="single" w:sz="4" w:space="0" w:color="auto"/>
            </w:tcBorders>
            <w:tcMar>
              <w:top w:w="15" w:type="dxa"/>
              <w:left w:w="15" w:type="dxa"/>
              <w:bottom w:w="0" w:type="dxa"/>
              <w:right w:w="15" w:type="dxa"/>
            </w:tcMar>
            <w:vAlign w:val="bottom"/>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20"/>
              </w:rPr>
              <w:t xml:space="preserve">Объем погашенных векселей КБС, </w:t>
            </w:r>
            <w:proofErr w:type="spellStart"/>
            <w:r>
              <w:rPr>
                <w:rFonts w:ascii="Arial CYR" w:hAnsi="Arial CYR" w:cs="Arial CYR"/>
                <w:sz w:val="18"/>
                <w:szCs w:val="20"/>
              </w:rPr>
              <w:t>тыс.руб</w:t>
            </w:r>
            <w:proofErr w:type="spellEnd"/>
            <w:r>
              <w:rPr>
                <w:rFonts w:ascii="Arial CYR" w:hAnsi="Arial CYR" w:cs="Arial CYR"/>
                <w:sz w:val="18"/>
                <w:szCs w:val="20"/>
              </w:rPr>
              <w:t>.</w:t>
            </w:r>
          </w:p>
        </w:tc>
        <w:tc>
          <w:tcPr>
            <w:tcW w:w="1559" w:type="dxa"/>
            <w:tcBorders>
              <w:top w:val="single" w:sz="8" w:space="0" w:color="auto"/>
              <w:left w:val="nil"/>
              <w:bottom w:val="single" w:sz="4" w:space="0" w:color="auto"/>
              <w:right w:val="single" w:sz="4" w:space="0" w:color="auto"/>
            </w:tcBorders>
            <w:tcMar>
              <w:top w:w="15" w:type="dxa"/>
              <w:left w:w="15" w:type="dxa"/>
              <w:bottom w:w="0" w:type="dxa"/>
              <w:right w:w="15" w:type="dxa"/>
            </w:tcMar>
            <w:vAlign w:val="bottom"/>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20"/>
              </w:rPr>
              <w:t xml:space="preserve">Объем погашенных КБС, </w:t>
            </w:r>
            <w:proofErr w:type="spellStart"/>
            <w:r>
              <w:rPr>
                <w:rFonts w:ascii="Arial CYR" w:hAnsi="Arial CYR" w:cs="Arial CYR"/>
                <w:sz w:val="18"/>
                <w:szCs w:val="20"/>
              </w:rPr>
              <w:t>шт</w:t>
            </w:r>
            <w:proofErr w:type="spellEnd"/>
          </w:p>
        </w:tc>
        <w:tc>
          <w:tcPr>
            <w:tcW w:w="1701" w:type="dxa"/>
            <w:tcBorders>
              <w:top w:val="single" w:sz="8" w:space="0" w:color="auto"/>
              <w:left w:val="nil"/>
              <w:bottom w:val="single" w:sz="4" w:space="0" w:color="auto"/>
              <w:right w:val="single" w:sz="8" w:space="0" w:color="auto"/>
            </w:tcBorders>
            <w:tcMar>
              <w:top w:w="15" w:type="dxa"/>
              <w:left w:w="15" w:type="dxa"/>
              <w:bottom w:w="0" w:type="dxa"/>
              <w:right w:w="15" w:type="dxa"/>
            </w:tcMar>
            <w:vAlign w:val="bottom"/>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20"/>
              </w:rPr>
              <w:t xml:space="preserve">Выплачено дохода по векселям, </w:t>
            </w:r>
            <w:proofErr w:type="spellStart"/>
            <w:r>
              <w:rPr>
                <w:rFonts w:ascii="Arial CYR" w:hAnsi="Arial CYR" w:cs="Arial CYR"/>
                <w:sz w:val="18"/>
                <w:szCs w:val="20"/>
              </w:rPr>
              <w:t>тыс.руб</w:t>
            </w:r>
            <w:proofErr w:type="spellEnd"/>
          </w:p>
        </w:tc>
      </w:tr>
      <w:tr w:rsidR="00F22115" w:rsidTr="00FD501E">
        <w:trPr>
          <w:trHeight w:val="480"/>
        </w:trPr>
        <w:tc>
          <w:tcPr>
            <w:tcW w:w="915"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20"/>
              </w:rPr>
              <w:t>2009 год</w:t>
            </w:r>
          </w:p>
        </w:tc>
        <w:tc>
          <w:tcPr>
            <w:tcW w:w="1510"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18"/>
              </w:rPr>
              <w:t>11 077 196</w:t>
            </w:r>
          </w:p>
        </w:tc>
        <w:tc>
          <w:tcPr>
            <w:tcW w:w="1701"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18"/>
              </w:rPr>
              <w:t>5 822</w:t>
            </w:r>
          </w:p>
        </w:tc>
        <w:tc>
          <w:tcPr>
            <w:tcW w:w="1985"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18"/>
              </w:rPr>
              <w:t>10 563 211</w:t>
            </w:r>
          </w:p>
        </w:tc>
        <w:tc>
          <w:tcPr>
            <w:tcW w:w="1559"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18"/>
              </w:rPr>
              <w:t>5 726</w:t>
            </w:r>
          </w:p>
        </w:tc>
        <w:tc>
          <w:tcPr>
            <w:tcW w:w="17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F22115" w:rsidRDefault="00F22115" w:rsidP="00823539">
            <w:pPr>
              <w:jc w:val="center"/>
              <w:rPr>
                <w:rFonts w:ascii="Arial CYR" w:eastAsia="Arial Unicode MS" w:hAnsi="Arial CYR" w:cs="Arial CYR"/>
                <w:sz w:val="18"/>
                <w:szCs w:val="18"/>
              </w:rPr>
            </w:pPr>
            <w:r>
              <w:rPr>
                <w:rFonts w:ascii="Arial CYR" w:hAnsi="Arial CYR" w:cs="Arial CYR"/>
                <w:sz w:val="18"/>
                <w:szCs w:val="18"/>
              </w:rPr>
              <w:t>14 150</w:t>
            </w:r>
          </w:p>
        </w:tc>
      </w:tr>
      <w:tr w:rsidR="00F22115" w:rsidTr="00FD501E">
        <w:trPr>
          <w:trHeight w:val="480"/>
        </w:trPr>
        <w:tc>
          <w:tcPr>
            <w:tcW w:w="915"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center"/>
          </w:tcPr>
          <w:p w:rsidR="00F22115" w:rsidRPr="00864F79" w:rsidRDefault="00F22115" w:rsidP="00823539">
            <w:pPr>
              <w:jc w:val="center"/>
              <w:rPr>
                <w:rFonts w:ascii="Arial CYR" w:hAnsi="Arial CYR" w:cs="Arial CYR"/>
                <w:sz w:val="18"/>
                <w:szCs w:val="20"/>
              </w:rPr>
            </w:pPr>
            <w:r>
              <w:rPr>
                <w:rFonts w:ascii="Arial CYR" w:hAnsi="Arial CYR" w:cs="Arial CYR"/>
                <w:sz w:val="18"/>
                <w:szCs w:val="20"/>
              </w:rPr>
              <w:t>2010 год</w:t>
            </w:r>
          </w:p>
        </w:tc>
        <w:tc>
          <w:tcPr>
            <w:tcW w:w="1510"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22115" w:rsidRPr="00864F79" w:rsidRDefault="00F22115" w:rsidP="00823539">
            <w:pPr>
              <w:jc w:val="center"/>
              <w:rPr>
                <w:rFonts w:ascii="Arial CYR" w:hAnsi="Arial CYR" w:cs="Arial CYR"/>
                <w:sz w:val="18"/>
                <w:szCs w:val="18"/>
              </w:rPr>
            </w:pPr>
            <w:r>
              <w:rPr>
                <w:rFonts w:ascii="Arial CYR" w:hAnsi="Arial CYR" w:cs="Arial CYR"/>
                <w:sz w:val="18"/>
                <w:szCs w:val="18"/>
              </w:rPr>
              <w:t>12 401 463</w:t>
            </w:r>
          </w:p>
        </w:tc>
        <w:tc>
          <w:tcPr>
            <w:tcW w:w="1701"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22115" w:rsidRPr="00864F79" w:rsidRDefault="00F22115" w:rsidP="00823539">
            <w:pPr>
              <w:jc w:val="center"/>
              <w:rPr>
                <w:rFonts w:ascii="Arial CYR" w:hAnsi="Arial CYR" w:cs="Arial CYR"/>
                <w:sz w:val="18"/>
                <w:szCs w:val="18"/>
              </w:rPr>
            </w:pPr>
            <w:r>
              <w:rPr>
                <w:rFonts w:ascii="Arial CYR" w:hAnsi="Arial CYR" w:cs="Arial CYR"/>
                <w:sz w:val="18"/>
                <w:szCs w:val="18"/>
              </w:rPr>
              <w:t>6077</w:t>
            </w:r>
          </w:p>
        </w:tc>
        <w:tc>
          <w:tcPr>
            <w:tcW w:w="1985"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22115" w:rsidRPr="00864F79" w:rsidRDefault="00F22115" w:rsidP="00823539">
            <w:pPr>
              <w:jc w:val="center"/>
              <w:rPr>
                <w:rFonts w:ascii="Arial CYR" w:hAnsi="Arial CYR" w:cs="Arial CYR"/>
                <w:sz w:val="18"/>
                <w:szCs w:val="18"/>
              </w:rPr>
            </w:pPr>
            <w:r>
              <w:rPr>
                <w:rFonts w:ascii="Arial CYR" w:hAnsi="Arial CYR" w:cs="Arial CYR"/>
                <w:sz w:val="18"/>
                <w:szCs w:val="18"/>
              </w:rPr>
              <w:t>11 696 158</w:t>
            </w:r>
          </w:p>
        </w:tc>
        <w:tc>
          <w:tcPr>
            <w:tcW w:w="1559" w:type="dxa"/>
            <w:tcBorders>
              <w:top w:val="nil"/>
              <w:left w:val="nil"/>
              <w:bottom w:val="single" w:sz="8" w:space="0" w:color="auto"/>
              <w:right w:val="single" w:sz="4" w:space="0" w:color="auto"/>
            </w:tcBorders>
            <w:noWrap/>
            <w:tcMar>
              <w:top w:w="15" w:type="dxa"/>
              <w:left w:w="15" w:type="dxa"/>
              <w:bottom w:w="0" w:type="dxa"/>
              <w:right w:w="15" w:type="dxa"/>
            </w:tcMar>
            <w:vAlign w:val="center"/>
          </w:tcPr>
          <w:p w:rsidR="00F22115" w:rsidRPr="00864F79" w:rsidRDefault="00F22115" w:rsidP="00823539">
            <w:pPr>
              <w:jc w:val="center"/>
              <w:rPr>
                <w:rFonts w:ascii="Arial CYR" w:hAnsi="Arial CYR" w:cs="Arial CYR"/>
                <w:sz w:val="18"/>
                <w:szCs w:val="18"/>
              </w:rPr>
            </w:pPr>
            <w:r>
              <w:rPr>
                <w:rFonts w:ascii="Arial CYR" w:hAnsi="Arial CYR" w:cs="Arial CYR"/>
                <w:sz w:val="18"/>
                <w:szCs w:val="18"/>
              </w:rPr>
              <w:t>6020</w:t>
            </w:r>
          </w:p>
        </w:tc>
        <w:tc>
          <w:tcPr>
            <w:tcW w:w="1701" w:type="dxa"/>
            <w:tcBorders>
              <w:top w:val="nil"/>
              <w:left w:val="nil"/>
              <w:bottom w:val="single" w:sz="8" w:space="0" w:color="auto"/>
              <w:right w:val="single" w:sz="8" w:space="0" w:color="auto"/>
            </w:tcBorders>
            <w:noWrap/>
            <w:tcMar>
              <w:top w:w="15" w:type="dxa"/>
              <w:left w:w="15" w:type="dxa"/>
              <w:bottom w:w="0" w:type="dxa"/>
              <w:right w:w="15" w:type="dxa"/>
            </w:tcMar>
            <w:vAlign w:val="center"/>
          </w:tcPr>
          <w:p w:rsidR="00F22115" w:rsidRPr="00864F79" w:rsidRDefault="00F22115" w:rsidP="00823539">
            <w:pPr>
              <w:jc w:val="center"/>
              <w:rPr>
                <w:rFonts w:ascii="Arial CYR" w:hAnsi="Arial CYR" w:cs="Arial CYR"/>
                <w:sz w:val="18"/>
                <w:szCs w:val="18"/>
              </w:rPr>
            </w:pPr>
            <w:r>
              <w:rPr>
                <w:rFonts w:ascii="Arial CYR" w:hAnsi="Arial CYR" w:cs="Arial CYR"/>
                <w:sz w:val="18"/>
                <w:szCs w:val="18"/>
              </w:rPr>
              <w:t>125 112</w:t>
            </w:r>
          </w:p>
        </w:tc>
      </w:tr>
    </w:tbl>
    <w:p w:rsidR="00F22115" w:rsidRDefault="00F22115" w:rsidP="00F22115">
      <w:pPr>
        <w:ind w:firstLine="708"/>
        <w:jc w:val="both"/>
      </w:pPr>
    </w:p>
    <w:p w:rsidR="00F22115" w:rsidRDefault="00F22115" w:rsidP="00FD501E">
      <w:pPr>
        <w:spacing w:line="360" w:lineRule="auto"/>
        <w:ind w:firstLine="709"/>
        <w:jc w:val="both"/>
      </w:pPr>
      <w:r>
        <w:t xml:space="preserve">Из таблицы видно как увеличение количества выпущенных векселей, так и значительное </w:t>
      </w:r>
      <w:r w:rsidR="00FD501E">
        <w:t>(</w:t>
      </w:r>
      <w:r>
        <w:t>практически в 8 раз) увеличение объемы выплаченного по ним дохода, что свидетельствует о росте привлекательности данного инструмента как средства получения выгоды для клиентов.</w:t>
      </w:r>
    </w:p>
    <w:p w:rsidR="00F22115" w:rsidRDefault="00F22115" w:rsidP="00F22115">
      <w:pPr>
        <w:spacing w:after="120"/>
        <w:ind w:firstLine="709"/>
        <w:jc w:val="both"/>
        <w:rPr>
          <w:bCs/>
          <w:i/>
          <w:iCs/>
          <w:u w:val="single"/>
        </w:rPr>
      </w:pPr>
    </w:p>
    <w:p w:rsidR="00F22115" w:rsidRPr="00CB3E8A" w:rsidRDefault="00F22115" w:rsidP="00F22115">
      <w:pPr>
        <w:spacing w:after="120"/>
        <w:ind w:firstLine="709"/>
        <w:jc w:val="both"/>
        <w:rPr>
          <w:bCs/>
          <w:i/>
          <w:iCs/>
        </w:rPr>
      </w:pPr>
      <w:r w:rsidRPr="00CB3E8A">
        <w:rPr>
          <w:bCs/>
          <w:i/>
          <w:iCs/>
        </w:rPr>
        <w:t>Депозиты юридических лиц (по головному офису)</w:t>
      </w:r>
    </w:p>
    <w:p w:rsidR="00F22115" w:rsidRDefault="00F22115" w:rsidP="00FD501E">
      <w:pPr>
        <w:spacing w:line="360" w:lineRule="auto"/>
        <w:ind w:firstLine="709"/>
        <w:jc w:val="both"/>
        <w:rPr>
          <w:bCs/>
          <w:i/>
          <w:iCs/>
          <w:u w:val="single"/>
        </w:rPr>
      </w:pPr>
      <w:r>
        <w:t xml:space="preserve">В 2010 году было привлечено депозитов юридических лиц на общую сумму  368 898 тыс. рублей. Остатки на депозитных счетах на 01.01.2011 г составили 215 748 </w:t>
      </w:r>
      <w:proofErr w:type="spellStart"/>
      <w:r>
        <w:t>тыс.руб</w:t>
      </w:r>
      <w:proofErr w:type="spellEnd"/>
      <w:r>
        <w:t>.</w:t>
      </w:r>
      <w:r w:rsidRPr="00F22115">
        <w:rPr>
          <w:bCs/>
          <w:i/>
          <w:iCs/>
          <w:u w:val="single"/>
        </w:rPr>
        <w:t xml:space="preserve"> </w:t>
      </w:r>
    </w:p>
    <w:p w:rsidR="00F22115" w:rsidRDefault="00F22115" w:rsidP="00F22115">
      <w:pPr>
        <w:ind w:firstLine="709"/>
        <w:jc w:val="both"/>
        <w:rPr>
          <w:bCs/>
          <w:i/>
          <w:iCs/>
          <w:u w:val="single"/>
        </w:rPr>
      </w:pPr>
    </w:p>
    <w:p w:rsidR="00F22115" w:rsidRPr="00CB3E8A" w:rsidRDefault="00F22115" w:rsidP="00823539">
      <w:pPr>
        <w:spacing w:after="120"/>
        <w:ind w:firstLine="567"/>
        <w:jc w:val="both"/>
        <w:rPr>
          <w:i/>
        </w:rPr>
      </w:pPr>
      <w:r w:rsidRPr="00CB3E8A">
        <w:rPr>
          <w:i/>
        </w:rPr>
        <w:t>Ведение кредитных договоров</w:t>
      </w:r>
    </w:p>
    <w:p w:rsidR="00823539" w:rsidRDefault="00823539" w:rsidP="00823539">
      <w:pPr>
        <w:spacing w:after="120"/>
        <w:ind w:firstLine="567"/>
        <w:jc w:val="both"/>
        <w:rPr>
          <w:i/>
          <w:u w:val="single"/>
        </w:rPr>
      </w:pPr>
    </w:p>
    <w:p w:rsidR="00F22115" w:rsidRDefault="00F22115" w:rsidP="00FD501E">
      <w:pPr>
        <w:spacing w:line="360" w:lineRule="auto"/>
        <w:ind w:firstLine="708"/>
        <w:jc w:val="both"/>
        <w:rPr>
          <w:color w:val="000000"/>
        </w:rPr>
      </w:pPr>
      <w:r>
        <w:t>В 2010 году сотрудниками Управления была проведена  работа по автоматизации операций  по ведению  договоров овердрафта для юридических лиц. В результате данное направление деятельности в основном автоматизировано, в частности:</w:t>
      </w:r>
    </w:p>
    <w:p w:rsidR="00F22115" w:rsidRDefault="00F22115" w:rsidP="00FD501E">
      <w:pPr>
        <w:pStyle w:val="a4"/>
        <w:numPr>
          <w:ilvl w:val="0"/>
          <w:numId w:val="9"/>
        </w:numPr>
        <w:spacing w:line="360" w:lineRule="auto"/>
        <w:jc w:val="left"/>
        <w:rPr>
          <w:color w:val="000000"/>
        </w:rPr>
      </w:pPr>
      <w:r>
        <w:rPr>
          <w:color w:val="000000"/>
        </w:rPr>
        <w:t>генерация проводок в автоматизированных системах;</w:t>
      </w:r>
    </w:p>
    <w:p w:rsidR="00F22115" w:rsidRDefault="00F22115" w:rsidP="00FD501E">
      <w:pPr>
        <w:pStyle w:val="a4"/>
        <w:numPr>
          <w:ilvl w:val="0"/>
          <w:numId w:val="9"/>
        </w:numPr>
        <w:spacing w:line="360" w:lineRule="auto"/>
        <w:jc w:val="left"/>
        <w:rPr>
          <w:color w:val="000000"/>
        </w:rPr>
      </w:pPr>
      <w:r>
        <w:rPr>
          <w:color w:val="000000"/>
        </w:rPr>
        <w:t>разнесение календаря платежей по погашению и выдаче овердрафта;</w:t>
      </w:r>
    </w:p>
    <w:p w:rsidR="00F22115" w:rsidRDefault="00F22115" w:rsidP="00FD501E">
      <w:pPr>
        <w:pStyle w:val="a4"/>
        <w:numPr>
          <w:ilvl w:val="0"/>
          <w:numId w:val="9"/>
        </w:numPr>
        <w:spacing w:line="360" w:lineRule="auto"/>
        <w:jc w:val="left"/>
        <w:rPr>
          <w:color w:val="000000"/>
        </w:rPr>
      </w:pPr>
      <w:r>
        <w:rPr>
          <w:color w:val="000000"/>
        </w:rPr>
        <w:t xml:space="preserve">расчет процентов,  </w:t>
      </w:r>
    </w:p>
    <w:p w:rsidR="00F22115" w:rsidRDefault="00F22115" w:rsidP="00FD501E">
      <w:pPr>
        <w:pStyle w:val="a4"/>
        <w:numPr>
          <w:ilvl w:val="0"/>
          <w:numId w:val="9"/>
        </w:numPr>
        <w:spacing w:line="360" w:lineRule="auto"/>
        <w:jc w:val="left"/>
        <w:rPr>
          <w:color w:val="000000"/>
        </w:rPr>
      </w:pPr>
      <w:r>
        <w:rPr>
          <w:color w:val="000000"/>
        </w:rPr>
        <w:t>автоматизация отражения лимита овердрафта;</w:t>
      </w:r>
    </w:p>
    <w:p w:rsidR="00F22115" w:rsidRDefault="00F22115" w:rsidP="00FD501E">
      <w:pPr>
        <w:pStyle w:val="a4"/>
        <w:numPr>
          <w:ilvl w:val="0"/>
          <w:numId w:val="9"/>
        </w:numPr>
        <w:spacing w:line="360" w:lineRule="auto"/>
        <w:jc w:val="left"/>
        <w:rPr>
          <w:color w:val="000000"/>
        </w:rPr>
      </w:pPr>
      <w:r>
        <w:rPr>
          <w:color w:val="000000"/>
        </w:rPr>
        <w:t>формирование  РВПС по овердрафту;</w:t>
      </w:r>
    </w:p>
    <w:p w:rsidR="00F22115" w:rsidRDefault="00F22115" w:rsidP="00F22115">
      <w:pPr>
        <w:ind w:left="360"/>
        <w:jc w:val="center"/>
        <w:rPr>
          <w:b/>
          <w:bCs/>
          <w:sz w:val="28"/>
          <w:szCs w:val="28"/>
          <w:u w:val="single"/>
          <w:lang w:val="en-US"/>
        </w:rPr>
      </w:pPr>
    </w:p>
    <w:p w:rsidR="00FD501E" w:rsidRDefault="00FD501E" w:rsidP="00F22115">
      <w:pPr>
        <w:ind w:left="360"/>
        <w:jc w:val="center"/>
        <w:rPr>
          <w:b/>
          <w:bCs/>
          <w:sz w:val="28"/>
          <w:szCs w:val="28"/>
          <w:u w:val="single"/>
          <w:lang w:val="en-US"/>
        </w:rPr>
      </w:pPr>
      <w:r>
        <w:rPr>
          <w:b/>
          <w:bCs/>
          <w:sz w:val="28"/>
          <w:szCs w:val="28"/>
          <w:u w:val="single"/>
          <w:lang w:val="en-US"/>
        </w:rPr>
        <w:br w:type="page"/>
      </w:r>
    </w:p>
    <w:p w:rsidR="00F22115" w:rsidRDefault="00F22115" w:rsidP="00F22115">
      <w:pPr>
        <w:ind w:left="360"/>
        <w:jc w:val="center"/>
        <w:rPr>
          <w:b/>
          <w:bCs/>
          <w:sz w:val="28"/>
          <w:szCs w:val="28"/>
          <w:u w:val="single"/>
          <w:lang w:val="en-US"/>
        </w:rPr>
      </w:pPr>
    </w:p>
    <w:p w:rsidR="00F22115" w:rsidRDefault="00FD501E" w:rsidP="00FD501E">
      <w:pPr>
        <w:pStyle w:val="1"/>
      </w:pPr>
      <w:bookmarkStart w:id="112" w:name="_Toc297121905"/>
      <w:r>
        <w:rPr>
          <w:szCs w:val="28"/>
        </w:rPr>
        <w:t>Отдел</w:t>
      </w:r>
      <w:r w:rsidR="00F22115">
        <w:t xml:space="preserve"> депозитарных операций</w:t>
      </w:r>
      <w:bookmarkEnd w:id="112"/>
    </w:p>
    <w:p w:rsidR="00F22115" w:rsidRDefault="00F22115" w:rsidP="00F22115">
      <w:pPr>
        <w:pStyle w:val="2"/>
        <w:rPr>
          <w:b w:val="0"/>
          <w:bCs w:val="0"/>
        </w:rPr>
      </w:pPr>
    </w:p>
    <w:p w:rsidR="00F22115" w:rsidRPr="00823539" w:rsidRDefault="00F22115" w:rsidP="00823539">
      <w:pPr>
        <w:rPr>
          <w:b/>
        </w:rPr>
      </w:pPr>
      <w:r w:rsidRPr="00823539">
        <w:rPr>
          <w:b/>
        </w:rPr>
        <w:t>Возможности Депозитария</w:t>
      </w:r>
    </w:p>
    <w:p w:rsidR="00F22115" w:rsidRDefault="00F22115" w:rsidP="00FD501E">
      <w:pPr>
        <w:spacing w:line="360" w:lineRule="auto"/>
        <w:rPr>
          <w:u w:val="single"/>
        </w:rPr>
      </w:pPr>
    </w:p>
    <w:p w:rsidR="00F22115" w:rsidRPr="00CB3E8A" w:rsidRDefault="00F22115" w:rsidP="00823539">
      <w:r w:rsidRPr="00CB3E8A">
        <w:t xml:space="preserve">Оказание полного комплекса депозитарных услуг: </w:t>
      </w:r>
    </w:p>
    <w:p w:rsidR="00F22115" w:rsidRDefault="00F22115" w:rsidP="00FD501E">
      <w:pPr>
        <w:numPr>
          <w:ilvl w:val="0"/>
          <w:numId w:val="8"/>
        </w:numPr>
        <w:spacing w:line="360" w:lineRule="auto"/>
      </w:pPr>
      <w:r>
        <w:t>Учет и хранение наличных и безналичных ценных бумаг;</w:t>
      </w:r>
    </w:p>
    <w:p w:rsidR="00F22115" w:rsidRDefault="00F22115" w:rsidP="00FD501E">
      <w:pPr>
        <w:numPr>
          <w:ilvl w:val="0"/>
          <w:numId w:val="8"/>
        </w:numPr>
        <w:spacing w:line="360" w:lineRule="auto"/>
        <w:jc w:val="both"/>
      </w:pPr>
      <w:r>
        <w:t>Учет и хранение безналичных ценных бумаг на корреспондентских счетах в расчетных Российских депозитариях, что позволяет работать на ведущих торговых площадках;</w:t>
      </w:r>
    </w:p>
    <w:p w:rsidR="00F22115" w:rsidRDefault="00F22115" w:rsidP="00FD501E">
      <w:pPr>
        <w:numPr>
          <w:ilvl w:val="0"/>
          <w:numId w:val="8"/>
        </w:numPr>
        <w:spacing w:line="360" w:lineRule="auto"/>
        <w:jc w:val="both"/>
      </w:pPr>
      <w:r>
        <w:t xml:space="preserve">Операции приема на учет и хранение, снятия с учета и хранения, перевода, перемещения ценных бумаг; </w:t>
      </w:r>
    </w:p>
    <w:p w:rsidR="00F22115" w:rsidRDefault="00F22115" w:rsidP="00FD501E">
      <w:pPr>
        <w:numPr>
          <w:ilvl w:val="0"/>
          <w:numId w:val="8"/>
        </w:numPr>
        <w:spacing w:line="360" w:lineRule="auto"/>
      </w:pPr>
      <w:r>
        <w:t>Операции залога и заклада ценных бумаг;</w:t>
      </w:r>
    </w:p>
    <w:p w:rsidR="00F22115" w:rsidRDefault="00F22115" w:rsidP="00FD501E">
      <w:pPr>
        <w:numPr>
          <w:ilvl w:val="0"/>
          <w:numId w:val="8"/>
        </w:numPr>
        <w:spacing w:line="360" w:lineRule="auto"/>
      </w:pPr>
      <w:r>
        <w:t>Глобальные операции с ценными бумагами;</w:t>
      </w:r>
    </w:p>
    <w:p w:rsidR="00F22115" w:rsidRDefault="00F22115" w:rsidP="00FD501E">
      <w:pPr>
        <w:numPr>
          <w:ilvl w:val="0"/>
          <w:numId w:val="8"/>
        </w:numPr>
        <w:spacing w:line="360" w:lineRule="auto"/>
        <w:jc w:val="both"/>
      </w:pPr>
      <w:r>
        <w:t>Размещение в сети Интернет на сайте банка в разделе «Информационные сообщения Депозитария» информации для клиентов депозитария о глобальных операциях с ЦБ, о выкупе и приобретении ЦБ, о перечисленных доходах по ЦБ;</w:t>
      </w:r>
    </w:p>
    <w:p w:rsidR="00F22115" w:rsidRDefault="00F22115" w:rsidP="00FD501E">
      <w:pPr>
        <w:numPr>
          <w:ilvl w:val="0"/>
          <w:numId w:val="8"/>
        </w:numPr>
        <w:spacing w:line="360" w:lineRule="auto"/>
        <w:jc w:val="both"/>
      </w:pPr>
      <w:r>
        <w:t>Предоставление депонентам информации о регистраторах и консультаций по оформлению документов при переводе ценных бумаг из реестра акционеров в номинальное держание;</w:t>
      </w:r>
    </w:p>
    <w:p w:rsidR="00F22115" w:rsidRDefault="00F22115" w:rsidP="00FD501E">
      <w:pPr>
        <w:numPr>
          <w:ilvl w:val="0"/>
          <w:numId w:val="8"/>
        </w:numPr>
        <w:spacing w:line="360" w:lineRule="auto"/>
        <w:jc w:val="both"/>
      </w:pPr>
      <w:r>
        <w:t>Перечисление на расчетные/текущие счета депонентов дивидендов по ценным бумагам, владельцами которых они являются.</w:t>
      </w:r>
    </w:p>
    <w:p w:rsidR="00F22115" w:rsidRDefault="00F22115" w:rsidP="00FD501E">
      <w:pPr>
        <w:spacing w:line="360" w:lineRule="auto"/>
        <w:ind w:left="284"/>
      </w:pPr>
    </w:p>
    <w:p w:rsidR="00F22115" w:rsidRDefault="00F22115" w:rsidP="00FD501E">
      <w:pPr>
        <w:spacing w:line="360" w:lineRule="auto"/>
        <w:rPr>
          <w:b/>
        </w:rPr>
      </w:pPr>
      <w:r>
        <w:rPr>
          <w:b/>
        </w:rPr>
        <w:t>Конкурентные преимущества</w:t>
      </w:r>
    </w:p>
    <w:p w:rsidR="00F22115" w:rsidRDefault="00F22115" w:rsidP="00FD501E">
      <w:pPr>
        <w:spacing w:line="360" w:lineRule="auto"/>
        <w:rPr>
          <w:b/>
        </w:rPr>
      </w:pPr>
    </w:p>
    <w:p w:rsidR="00F22115" w:rsidRDefault="00F22115" w:rsidP="00FD501E">
      <w:pPr>
        <w:numPr>
          <w:ilvl w:val="0"/>
          <w:numId w:val="8"/>
        </w:numPr>
        <w:spacing w:line="360" w:lineRule="auto"/>
      </w:pPr>
      <w:r>
        <w:t xml:space="preserve">Комплексный подход к обслуживанию; </w:t>
      </w:r>
    </w:p>
    <w:p w:rsidR="00F22115" w:rsidRDefault="00F22115" w:rsidP="00FD501E">
      <w:pPr>
        <w:numPr>
          <w:ilvl w:val="0"/>
          <w:numId w:val="8"/>
        </w:numPr>
        <w:spacing w:line="360" w:lineRule="auto"/>
      </w:pPr>
      <w:r>
        <w:t xml:space="preserve">Надежность и гарантия качества; </w:t>
      </w:r>
    </w:p>
    <w:p w:rsidR="00F22115" w:rsidRDefault="00F22115" w:rsidP="00FD501E">
      <w:pPr>
        <w:numPr>
          <w:ilvl w:val="0"/>
          <w:numId w:val="8"/>
        </w:numPr>
        <w:spacing w:line="360" w:lineRule="auto"/>
      </w:pPr>
      <w:r>
        <w:t xml:space="preserve">Упрощение документооборота; </w:t>
      </w:r>
    </w:p>
    <w:p w:rsidR="00F22115" w:rsidRDefault="00F22115" w:rsidP="00FD501E">
      <w:pPr>
        <w:numPr>
          <w:ilvl w:val="0"/>
          <w:numId w:val="8"/>
        </w:numPr>
        <w:spacing w:line="360" w:lineRule="auto"/>
        <w:jc w:val="both"/>
      </w:pPr>
      <w:r>
        <w:t xml:space="preserve">Использование современных технологий и программного обеспечения, обеспечивающего надежное хранение информации на уровне законодательных требований, и исключающее несанкционированный доступ к данным; </w:t>
      </w:r>
    </w:p>
    <w:p w:rsidR="00F22115" w:rsidRDefault="00F22115" w:rsidP="00FD501E">
      <w:pPr>
        <w:numPr>
          <w:ilvl w:val="0"/>
          <w:numId w:val="8"/>
        </w:numPr>
        <w:spacing w:line="360" w:lineRule="auto"/>
      </w:pPr>
      <w:r>
        <w:t xml:space="preserve">Качественное и оперативное осуществление депозитарных операций; </w:t>
      </w:r>
    </w:p>
    <w:p w:rsidR="00F22115" w:rsidRDefault="00F22115" w:rsidP="00FD501E">
      <w:pPr>
        <w:numPr>
          <w:ilvl w:val="0"/>
          <w:numId w:val="8"/>
        </w:numPr>
        <w:spacing w:line="360" w:lineRule="auto"/>
      </w:pPr>
      <w:r>
        <w:t>Низкие тарифы на услуги Депозитария;</w:t>
      </w:r>
    </w:p>
    <w:p w:rsidR="00F22115" w:rsidRDefault="00F22115" w:rsidP="00FD501E">
      <w:pPr>
        <w:numPr>
          <w:ilvl w:val="0"/>
          <w:numId w:val="8"/>
        </w:numPr>
        <w:spacing w:line="360" w:lineRule="auto"/>
        <w:jc w:val="both"/>
      </w:pPr>
      <w:r>
        <w:t xml:space="preserve">Обеспечение конфиденциальности информации о депонентах и наличии ценных бумаг на их счетах депо; </w:t>
      </w:r>
    </w:p>
    <w:p w:rsidR="00F22115" w:rsidRDefault="00F22115" w:rsidP="00FD501E">
      <w:pPr>
        <w:numPr>
          <w:ilvl w:val="0"/>
          <w:numId w:val="8"/>
        </w:numPr>
        <w:spacing w:line="360" w:lineRule="auto"/>
      </w:pPr>
      <w:r>
        <w:t xml:space="preserve">Профессионализм и высокая квалификация персонала; </w:t>
      </w:r>
    </w:p>
    <w:p w:rsidR="00F22115" w:rsidRDefault="00F22115" w:rsidP="00FD501E">
      <w:pPr>
        <w:numPr>
          <w:ilvl w:val="0"/>
          <w:numId w:val="8"/>
        </w:numPr>
        <w:spacing w:line="360" w:lineRule="auto"/>
      </w:pPr>
      <w:r>
        <w:lastRenderedPageBreak/>
        <w:t xml:space="preserve">Бесплатное информационно-консультационное обслуживание. </w:t>
      </w:r>
    </w:p>
    <w:p w:rsidR="00F22115" w:rsidRDefault="00F22115" w:rsidP="00FD501E">
      <w:pPr>
        <w:spacing w:line="360" w:lineRule="auto"/>
        <w:rPr>
          <w:b/>
        </w:rPr>
      </w:pPr>
    </w:p>
    <w:p w:rsidR="00F22115" w:rsidRDefault="00F22115" w:rsidP="00FD501E">
      <w:pPr>
        <w:spacing w:line="360" w:lineRule="auto"/>
        <w:rPr>
          <w:b/>
        </w:rPr>
      </w:pPr>
      <w:r>
        <w:rPr>
          <w:b/>
        </w:rPr>
        <w:t xml:space="preserve">Квалификация сотрудников </w:t>
      </w:r>
      <w:r w:rsidRPr="00335F04">
        <w:rPr>
          <w:b/>
        </w:rPr>
        <w:t>Д</w:t>
      </w:r>
      <w:r>
        <w:rPr>
          <w:b/>
        </w:rPr>
        <w:t>епозитария</w:t>
      </w:r>
    </w:p>
    <w:p w:rsidR="00F22115" w:rsidRPr="00335F04" w:rsidRDefault="00F22115" w:rsidP="00FD501E">
      <w:pPr>
        <w:spacing w:line="360" w:lineRule="auto"/>
        <w:rPr>
          <w:b/>
        </w:rPr>
      </w:pPr>
    </w:p>
    <w:p w:rsidR="00F22115" w:rsidRDefault="00F22115" w:rsidP="00FD501E">
      <w:pPr>
        <w:numPr>
          <w:ilvl w:val="0"/>
          <w:numId w:val="8"/>
        </w:numPr>
        <w:spacing w:line="360" w:lineRule="auto"/>
      </w:pPr>
      <w:r>
        <w:t>Все сотрудники депозитария имеют квалификационные аттестаты ФСФР специалистов по депозитарной деятельности;</w:t>
      </w:r>
    </w:p>
    <w:p w:rsidR="00F22115" w:rsidRPr="00534698" w:rsidRDefault="00F22115" w:rsidP="00FD501E">
      <w:pPr>
        <w:spacing w:line="360" w:lineRule="auto"/>
        <w:rPr>
          <w:b/>
        </w:rPr>
      </w:pPr>
    </w:p>
    <w:p w:rsidR="00F22115" w:rsidRDefault="00F22115" w:rsidP="00FD501E">
      <w:pPr>
        <w:spacing w:line="360" w:lineRule="auto"/>
        <w:rPr>
          <w:b/>
        </w:rPr>
      </w:pPr>
      <w:r>
        <w:rPr>
          <w:b/>
        </w:rPr>
        <w:t>Новые финансовые инструменты</w:t>
      </w:r>
    </w:p>
    <w:p w:rsidR="00F22115" w:rsidRDefault="00F22115" w:rsidP="00FD501E">
      <w:pPr>
        <w:spacing w:line="360" w:lineRule="auto"/>
        <w:rPr>
          <w:b/>
        </w:rPr>
      </w:pPr>
    </w:p>
    <w:p w:rsidR="00F22115" w:rsidRDefault="00F22115" w:rsidP="00FD501E">
      <w:pPr>
        <w:numPr>
          <w:ilvl w:val="0"/>
          <w:numId w:val="8"/>
        </w:numPr>
        <w:spacing w:line="360" w:lineRule="auto"/>
      </w:pPr>
      <w:r>
        <w:t xml:space="preserve">Реализован депозитарный учет акций, эмитентами которых являются юридические лица-нерезиденты. </w:t>
      </w:r>
    </w:p>
    <w:p w:rsidR="00F22115" w:rsidRPr="00BC73A3" w:rsidRDefault="00F22115" w:rsidP="00F22115"/>
    <w:p w:rsidR="00F22115" w:rsidRPr="00534698" w:rsidRDefault="00F22115" w:rsidP="00F22115">
      <w:pPr>
        <w:rPr>
          <w:b/>
        </w:rPr>
      </w:pPr>
      <w:r w:rsidRPr="00BC73A3">
        <w:rPr>
          <w:b/>
        </w:rPr>
        <w:t xml:space="preserve">Показатели деятельности Отдела депозитарных операций за </w:t>
      </w:r>
      <w:r>
        <w:rPr>
          <w:b/>
        </w:rPr>
        <w:t>2009</w:t>
      </w:r>
      <w:r w:rsidRPr="00C3399F">
        <w:rPr>
          <w:b/>
        </w:rPr>
        <w:t xml:space="preserve"> -</w:t>
      </w:r>
      <w:r>
        <w:rPr>
          <w:b/>
        </w:rPr>
        <w:t xml:space="preserve"> 2010</w:t>
      </w:r>
      <w:r w:rsidRPr="00BC73A3">
        <w:rPr>
          <w:b/>
        </w:rPr>
        <w:t xml:space="preserve"> годы</w:t>
      </w:r>
    </w:p>
    <w:p w:rsidR="00F22115" w:rsidRPr="00F22115" w:rsidRDefault="00F22115" w:rsidP="00F22115"/>
    <w:p w:rsidR="00F22115" w:rsidRPr="00F22115" w:rsidRDefault="00F22115" w:rsidP="00F22115"/>
    <w:tbl>
      <w:tblPr>
        <w:tblW w:w="10038"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260"/>
        <w:gridCol w:w="1123"/>
        <w:gridCol w:w="1276"/>
        <w:gridCol w:w="1559"/>
        <w:gridCol w:w="1701"/>
        <w:gridCol w:w="1843"/>
        <w:gridCol w:w="1276"/>
      </w:tblGrid>
      <w:tr w:rsidR="00F22115" w:rsidTr="000273C2">
        <w:trPr>
          <w:cantSplit/>
          <w:trHeight w:val="1695"/>
        </w:trPr>
        <w:tc>
          <w:tcPr>
            <w:tcW w:w="1260" w:type="dxa"/>
            <w:shd w:val="clear" w:color="auto" w:fill="auto"/>
          </w:tcPr>
          <w:p w:rsidR="00F22115" w:rsidRDefault="00F22115" w:rsidP="00823539">
            <w:pPr>
              <w:jc w:val="center"/>
              <w:rPr>
                <w:snapToGrid w:val="0"/>
                <w:color w:val="000000"/>
                <w:sz w:val="20"/>
              </w:rPr>
            </w:pPr>
          </w:p>
        </w:tc>
        <w:tc>
          <w:tcPr>
            <w:tcW w:w="1123" w:type="dxa"/>
            <w:shd w:val="clear" w:color="auto" w:fill="auto"/>
            <w:vAlign w:val="center"/>
          </w:tcPr>
          <w:p w:rsidR="00F22115" w:rsidRPr="000273C2" w:rsidRDefault="00F22115" w:rsidP="00823539">
            <w:pPr>
              <w:jc w:val="center"/>
              <w:rPr>
                <w:b/>
                <w:snapToGrid w:val="0"/>
                <w:color w:val="000000"/>
                <w:sz w:val="20"/>
              </w:rPr>
            </w:pPr>
            <w:r w:rsidRPr="000273C2">
              <w:rPr>
                <w:b/>
                <w:snapToGrid w:val="0"/>
                <w:color w:val="000000"/>
                <w:sz w:val="20"/>
              </w:rPr>
              <w:t>Количество заключенных договоров счета депо</w:t>
            </w:r>
          </w:p>
          <w:p w:rsidR="00F22115" w:rsidRPr="000273C2" w:rsidRDefault="00F22115" w:rsidP="00823539">
            <w:pPr>
              <w:jc w:val="center"/>
              <w:rPr>
                <w:b/>
                <w:snapToGrid w:val="0"/>
                <w:color w:val="000000"/>
                <w:sz w:val="20"/>
              </w:rPr>
            </w:pPr>
            <w:r w:rsidRPr="000273C2">
              <w:rPr>
                <w:b/>
                <w:snapToGrid w:val="0"/>
                <w:color w:val="000000"/>
                <w:sz w:val="20"/>
              </w:rPr>
              <w:t>(штук)</w:t>
            </w:r>
          </w:p>
        </w:tc>
        <w:tc>
          <w:tcPr>
            <w:tcW w:w="1276" w:type="dxa"/>
            <w:shd w:val="clear" w:color="auto" w:fill="auto"/>
            <w:vAlign w:val="center"/>
          </w:tcPr>
          <w:p w:rsidR="00F22115" w:rsidRPr="000273C2" w:rsidRDefault="00F22115" w:rsidP="00823539">
            <w:pPr>
              <w:jc w:val="center"/>
              <w:rPr>
                <w:b/>
                <w:snapToGrid w:val="0"/>
                <w:color w:val="000000"/>
                <w:sz w:val="20"/>
              </w:rPr>
            </w:pPr>
            <w:r w:rsidRPr="000273C2">
              <w:rPr>
                <w:b/>
                <w:snapToGrid w:val="0"/>
                <w:color w:val="000000"/>
                <w:sz w:val="20"/>
              </w:rPr>
              <w:t>Количество депозитарных операций (ручных) по эмиссионным ЦБ</w:t>
            </w:r>
          </w:p>
          <w:p w:rsidR="00F22115" w:rsidRPr="000273C2" w:rsidRDefault="00F22115" w:rsidP="00823539">
            <w:pPr>
              <w:jc w:val="center"/>
              <w:rPr>
                <w:b/>
                <w:snapToGrid w:val="0"/>
                <w:color w:val="000000"/>
                <w:sz w:val="20"/>
              </w:rPr>
            </w:pPr>
            <w:r w:rsidRPr="000273C2">
              <w:rPr>
                <w:b/>
                <w:snapToGrid w:val="0"/>
                <w:color w:val="000000"/>
                <w:sz w:val="20"/>
              </w:rPr>
              <w:t>(штук)</w:t>
            </w:r>
          </w:p>
        </w:tc>
        <w:tc>
          <w:tcPr>
            <w:tcW w:w="1559" w:type="dxa"/>
            <w:shd w:val="clear" w:color="auto" w:fill="auto"/>
            <w:vAlign w:val="center"/>
          </w:tcPr>
          <w:p w:rsidR="00F22115" w:rsidRPr="000273C2" w:rsidRDefault="00F22115" w:rsidP="00823539">
            <w:pPr>
              <w:jc w:val="center"/>
              <w:rPr>
                <w:b/>
                <w:snapToGrid w:val="0"/>
                <w:color w:val="000000"/>
                <w:sz w:val="20"/>
              </w:rPr>
            </w:pPr>
          </w:p>
          <w:p w:rsidR="00F22115" w:rsidRPr="000273C2" w:rsidRDefault="00F22115" w:rsidP="00823539">
            <w:pPr>
              <w:jc w:val="center"/>
              <w:rPr>
                <w:b/>
                <w:snapToGrid w:val="0"/>
                <w:color w:val="000000"/>
                <w:sz w:val="20"/>
              </w:rPr>
            </w:pPr>
            <w:r w:rsidRPr="000273C2">
              <w:rPr>
                <w:b/>
                <w:snapToGrid w:val="0"/>
                <w:color w:val="000000"/>
                <w:sz w:val="20"/>
              </w:rPr>
              <w:t xml:space="preserve">Количество депозитарных операций (ручных) по </w:t>
            </w:r>
            <w:proofErr w:type="spellStart"/>
            <w:r w:rsidRPr="000273C2">
              <w:rPr>
                <w:b/>
                <w:snapToGrid w:val="0"/>
                <w:color w:val="000000"/>
                <w:sz w:val="20"/>
              </w:rPr>
              <w:t>неэмиссионным</w:t>
            </w:r>
            <w:proofErr w:type="spellEnd"/>
            <w:r w:rsidRPr="000273C2">
              <w:rPr>
                <w:b/>
                <w:snapToGrid w:val="0"/>
                <w:color w:val="000000"/>
                <w:sz w:val="20"/>
              </w:rPr>
              <w:t xml:space="preserve"> ЦБ</w:t>
            </w:r>
          </w:p>
          <w:p w:rsidR="00F22115" w:rsidRPr="000273C2" w:rsidRDefault="00F22115" w:rsidP="00823539">
            <w:pPr>
              <w:jc w:val="center"/>
              <w:rPr>
                <w:b/>
                <w:snapToGrid w:val="0"/>
                <w:color w:val="000000"/>
                <w:sz w:val="20"/>
              </w:rPr>
            </w:pPr>
            <w:r w:rsidRPr="000273C2">
              <w:rPr>
                <w:b/>
                <w:snapToGrid w:val="0"/>
                <w:color w:val="000000"/>
                <w:sz w:val="20"/>
              </w:rPr>
              <w:t>(штук)</w:t>
            </w:r>
          </w:p>
          <w:p w:rsidR="00F22115" w:rsidRPr="000273C2" w:rsidRDefault="00F22115" w:rsidP="00823539">
            <w:pPr>
              <w:jc w:val="center"/>
              <w:rPr>
                <w:b/>
                <w:snapToGrid w:val="0"/>
                <w:color w:val="000000"/>
                <w:sz w:val="20"/>
              </w:rPr>
            </w:pPr>
          </w:p>
        </w:tc>
        <w:tc>
          <w:tcPr>
            <w:tcW w:w="1701" w:type="dxa"/>
            <w:shd w:val="clear" w:color="auto" w:fill="auto"/>
          </w:tcPr>
          <w:p w:rsidR="00F22115" w:rsidRPr="000273C2" w:rsidRDefault="00F22115" w:rsidP="00823539">
            <w:pPr>
              <w:jc w:val="center"/>
              <w:rPr>
                <w:b/>
                <w:snapToGrid w:val="0"/>
                <w:color w:val="000000"/>
                <w:sz w:val="20"/>
              </w:rPr>
            </w:pPr>
          </w:p>
          <w:p w:rsidR="00F22115" w:rsidRPr="000273C2" w:rsidRDefault="00F22115" w:rsidP="00823539">
            <w:pPr>
              <w:jc w:val="center"/>
              <w:rPr>
                <w:b/>
                <w:snapToGrid w:val="0"/>
                <w:color w:val="000000"/>
                <w:sz w:val="20"/>
              </w:rPr>
            </w:pPr>
          </w:p>
          <w:p w:rsidR="00F22115" w:rsidRPr="000273C2" w:rsidRDefault="00F22115" w:rsidP="00823539">
            <w:pPr>
              <w:jc w:val="center"/>
              <w:rPr>
                <w:b/>
                <w:snapToGrid w:val="0"/>
                <w:color w:val="000000"/>
                <w:sz w:val="20"/>
              </w:rPr>
            </w:pPr>
            <w:r w:rsidRPr="000273C2">
              <w:rPr>
                <w:b/>
                <w:snapToGrid w:val="0"/>
                <w:color w:val="000000"/>
                <w:sz w:val="20"/>
              </w:rPr>
              <w:t>Количество закладных, в отношении которых банк является первоначальным кредитором, приняты/списаны  на(с) депозитарный учет (штук)</w:t>
            </w:r>
          </w:p>
        </w:tc>
        <w:tc>
          <w:tcPr>
            <w:tcW w:w="1843" w:type="dxa"/>
            <w:shd w:val="clear" w:color="auto" w:fill="auto"/>
          </w:tcPr>
          <w:p w:rsidR="00F22115" w:rsidRPr="000273C2" w:rsidRDefault="00F22115" w:rsidP="00823539">
            <w:pPr>
              <w:jc w:val="center"/>
              <w:rPr>
                <w:b/>
                <w:snapToGrid w:val="0"/>
                <w:color w:val="000000"/>
                <w:sz w:val="20"/>
              </w:rPr>
            </w:pPr>
          </w:p>
          <w:p w:rsidR="00F22115" w:rsidRPr="000273C2" w:rsidRDefault="00F22115" w:rsidP="00823539">
            <w:pPr>
              <w:jc w:val="center"/>
              <w:rPr>
                <w:b/>
                <w:snapToGrid w:val="0"/>
                <w:color w:val="000000"/>
                <w:sz w:val="20"/>
              </w:rPr>
            </w:pPr>
          </w:p>
          <w:p w:rsidR="00F22115" w:rsidRPr="000273C2" w:rsidRDefault="00F22115" w:rsidP="00823539">
            <w:pPr>
              <w:jc w:val="center"/>
              <w:rPr>
                <w:b/>
                <w:snapToGrid w:val="0"/>
                <w:color w:val="000000"/>
                <w:sz w:val="20"/>
              </w:rPr>
            </w:pPr>
            <w:r w:rsidRPr="000273C2">
              <w:rPr>
                <w:b/>
                <w:snapToGrid w:val="0"/>
                <w:color w:val="000000"/>
                <w:sz w:val="20"/>
              </w:rPr>
              <w:t>Сумма перечисленных клиентам доходов по ЦБ (дивиденды, купонный доход) (руб.)</w:t>
            </w:r>
          </w:p>
        </w:tc>
        <w:tc>
          <w:tcPr>
            <w:tcW w:w="1276" w:type="dxa"/>
            <w:shd w:val="clear" w:color="auto" w:fill="auto"/>
            <w:vAlign w:val="center"/>
          </w:tcPr>
          <w:p w:rsidR="00F22115" w:rsidRPr="000273C2" w:rsidRDefault="00F22115" w:rsidP="00823539">
            <w:pPr>
              <w:jc w:val="center"/>
              <w:rPr>
                <w:b/>
                <w:snapToGrid w:val="0"/>
                <w:color w:val="000000"/>
                <w:sz w:val="20"/>
              </w:rPr>
            </w:pPr>
            <w:r w:rsidRPr="000273C2">
              <w:rPr>
                <w:b/>
                <w:snapToGrid w:val="0"/>
                <w:color w:val="000000"/>
                <w:sz w:val="20"/>
              </w:rPr>
              <w:t>Доходы, полученные по комиссии за выполнение депозитарных операций</w:t>
            </w:r>
          </w:p>
          <w:p w:rsidR="00F22115" w:rsidRDefault="00F22115" w:rsidP="00823539">
            <w:pPr>
              <w:jc w:val="center"/>
              <w:rPr>
                <w:b/>
                <w:snapToGrid w:val="0"/>
                <w:color w:val="000000"/>
                <w:sz w:val="20"/>
              </w:rPr>
            </w:pPr>
            <w:r w:rsidRPr="000273C2">
              <w:rPr>
                <w:b/>
                <w:snapToGrid w:val="0"/>
                <w:color w:val="000000"/>
                <w:sz w:val="20"/>
              </w:rPr>
              <w:t>(руб.)</w:t>
            </w:r>
          </w:p>
        </w:tc>
      </w:tr>
      <w:tr w:rsidR="00F22115" w:rsidRPr="00236DA1" w:rsidTr="00BB34AE">
        <w:trPr>
          <w:trHeight w:val="595"/>
        </w:trPr>
        <w:tc>
          <w:tcPr>
            <w:tcW w:w="1260" w:type="dxa"/>
            <w:vAlign w:val="center"/>
          </w:tcPr>
          <w:p w:rsidR="00F22115" w:rsidRDefault="00F22115" w:rsidP="00823539">
            <w:pPr>
              <w:jc w:val="center"/>
              <w:rPr>
                <w:b/>
                <w:snapToGrid w:val="0"/>
                <w:color w:val="000000"/>
              </w:rPr>
            </w:pPr>
            <w:r>
              <w:rPr>
                <w:b/>
                <w:snapToGrid w:val="0"/>
                <w:color w:val="000000"/>
              </w:rPr>
              <w:t>200</w:t>
            </w:r>
            <w:r>
              <w:rPr>
                <w:b/>
                <w:snapToGrid w:val="0"/>
                <w:color w:val="000000"/>
                <w:lang w:val="en-US"/>
              </w:rPr>
              <w:t>9</w:t>
            </w:r>
            <w:r>
              <w:rPr>
                <w:b/>
                <w:snapToGrid w:val="0"/>
                <w:color w:val="000000"/>
              </w:rPr>
              <w:t xml:space="preserve"> год</w:t>
            </w:r>
          </w:p>
        </w:tc>
        <w:tc>
          <w:tcPr>
            <w:tcW w:w="1123" w:type="dxa"/>
            <w:vAlign w:val="center"/>
          </w:tcPr>
          <w:p w:rsidR="00F22115" w:rsidRPr="00236DA1" w:rsidRDefault="00F22115" w:rsidP="00823539">
            <w:pPr>
              <w:jc w:val="center"/>
              <w:rPr>
                <w:snapToGrid w:val="0"/>
                <w:color w:val="000000"/>
                <w:sz w:val="22"/>
                <w:lang w:val="en-US"/>
              </w:rPr>
            </w:pPr>
            <w:r>
              <w:rPr>
                <w:snapToGrid w:val="0"/>
                <w:color w:val="000000"/>
                <w:sz w:val="22"/>
                <w:lang w:val="en-US"/>
              </w:rPr>
              <w:t>220</w:t>
            </w:r>
          </w:p>
        </w:tc>
        <w:tc>
          <w:tcPr>
            <w:tcW w:w="1276" w:type="dxa"/>
            <w:vAlign w:val="center"/>
          </w:tcPr>
          <w:p w:rsidR="00F22115" w:rsidRPr="00236DA1" w:rsidRDefault="00F22115" w:rsidP="00823539">
            <w:pPr>
              <w:jc w:val="center"/>
              <w:rPr>
                <w:snapToGrid w:val="0"/>
                <w:color w:val="000000"/>
                <w:sz w:val="22"/>
                <w:lang w:val="en-US"/>
              </w:rPr>
            </w:pPr>
            <w:r>
              <w:rPr>
                <w:snapToGrid w:val="0"/>
                <w:color w:val="000000"/>
                <w:sz w:val="22"/>
                <w:lang w:val="en-US"/>
              </w:rPr>
              <w:t>46087</w:t>
            </w:r>
          </w:p>
        </w:tc>
        <w:tc>
          <w:tcPr>
            <w:tcW w:w="1559" w:type="dxa"/>
            <w:vAlign w:val="center"/>
          </w:tcPr>
          <w:p w:rsidR="00F22115" w:rsidRPr="00236DA1" w:rsidRDefault="00F22115" w:rsidP="00823539">
            <w:pPr>
              <w:jc w:val="center"/>
              <w:rPr>
                <w:snapToGrid w:val="0"/>
                <w:color w:val="000000"/>
                <w:sz w:val="22"/>
                <w:lang w:val="en-US"/>
              </w:rPr>
            </w:pPr>
            <w:r>
              <w:rPr>
                <w:snapToGrid w:val="0"/>
                <w:color w:val="000000"/>
                <w:sz w:val="22"/>
                <w:lang w:val="en-US"/>
              </w:rPr>
              <w:t>3827</w:t>
            </w:r>
          </w:p>
        </w:tc>
        <w:tc>
          <w:tcPr>
            <w:tcW w:w="1701" w:type="dxa"/>
            <w:vAlign w:val="center"/>
          </w:tcPr>
          <w:p w:rsidR="00F22115" w:rsidRPr="00236DA1" w:rsidRDefault="00F22115" w:rsidP="00823539">
            <w:pPr>
              <w:jc w:val="center"/>
              <w:rPr>
                <w:bCs/>
                <w:snapToGrid w:val="0"/>
                <w:sz w:val="22"/>
                <w:lang w:val="en-US"/>
              </w:rPr>
            </w:pPr>
            <w:r>
              <w:rPr>
                <w:bCs/>
                <w:snapToGrid w:val="0"/>
                <w:sz w:val="22"/>
                <w:lang w:val="en-US"/>
              </w:rPr>
              <w:t>59/83</w:t>
            </w:r>
          </w:p>
        </w:tc>
        <w:tc>
          <w:tcPr>
            <w:tcW w:w="1843" w:type="dxa"/>
            <w:vAlign w:val="center"/>
          </w:tcPr>
          <w:p w:rsidR="00F22115" w:rsidRPr="00236DA1" w:rsidRDefault="00F22115" w:rsidP="00823539">
            <w:pPr>
              <w:jc w:val="center"/>
              <w:rPr>
                <w:bCs/>
                <w:snapToGrid w:val="0"/>
                <w:sz w:val="22"/>
                <w:lang w:val="en-US"/>
              </w:rPr>
            </w:pPr>
            <w:r>
              <w:rPr>
                <w:bCs/>
                <w:snapToGrid w:val="0"/>
                <w:sz w:val="22"/>
                <w:lang w:val="en-US"/>
              </w:rPr>
              <w:t>10 803 412,09</w:t>
            </w:r>
          </w:p>
        </w:tc>
        <w:tc>
          <w:tcPr>
            <w:tcW w:w="1276" w:type="dxa"/>
            <w:vAlign w:val="center"/>
          </w:tcPr>
          <w:p w:rsidR="00F22115" w:rsidRPr="00236DA1" w:rsidRDefault="00F22115" w:rsidP="00823539">
            <w:pPr>
              <w:jc w:val="center"/>
              <w:rPr>
                <w:snapToGrid w:val="0"/>
                <w:color w:val="000000"/>
                <w:sz w:val="22"/>
                <w:lang w:val="en-US"/>
              </w:rPr>
            </w:pPr>
            <w:r>
              <w:rPr>
                <w:snapToGrid w:val="0"/>
                <w:color w:val="000000"/>
                <w:sz w:val="22"/>
                <w:lang w:val="en-US"/>
              </w:rPr>
              <w:t>1 527 776,57</w:t>
            </w:r>
          </w:p>
        </w:tc>
      </w:tr>
      <w:tr w:rsidR="00F22115" w:rsidRPr="007259F0" w:rsidTr="00BB34AE">
        <w:trPr>
          <w:trHeight w:val="595"/>
        </w:trPr>
        <w:tc>
          <w:tcPr>
            <w:tcW w:w="1260" w:type="dxa"/>
            <w:vAlign w:val="center"/>
          </w:tcPr>
          <w:p w:rsidR="00F22115" w:rsidRDefault="00F22115" w:rsidP="00823539">
            <w:pPr>
              <w:jc w:val="center"/>
              <w:rPr>
                <w:b/>
                <w:snapToGrid w:val="0"/>
                <w:color w:val="000000"/>
              </w:rPr>
            </w:pPr>
            <w:r>
              <w:rPr>
                <w:b/>
                <w:snapToGrid w:val="0"/>
                <w:color w:val="000000"/>
              </w:rPr>
              <w:t>2010 год</w:t>
            </w:r>
          </w:p>
        </w:tc>
        <w:tc>
          <w:tcPr>
            <w:tcW w:w="1123" w:type="dxa"/>
            <w:vAlign w:val="center"/>
          </w:tcPr>
          <w:p w:rsidR="00F22115" w:rsidRDefault="00F22115" w:rsidP="00823539">
            <w:pPr>
              <w:jc w:val="center"/>
              <w:rPr>
                <w:snapToGrid w:val="0"/>
                <w:color w:val="000000"/>
                <w:sz w:val="22"/>
                <w:lang w:val="en-US"/>
              </w:rPr>
            </w:pPr>
            <w:r>
              <w:rPr>
                <w:snapToGrid w:val="0"/>
                <w:color w:val="000000"/>
                <w:sz w:val="22"/>
                <w:lang w:val="en-US"/>
              </w:rPr>
              <w:t>154</w:t>
            </w:r>
          </w:p>
        </w:tc>
        <w:tc>
          <w:tcPr>
            <w:tcW w:w="1276" w:type="dxa"/>
            <w:vAlign w:val="center"/>
          </w:tcPr>
          <w:p w:rsidR="00F22115" w:rsidRDefault="00F22115" w:rsidP="00823539">
            <w:pPr>
              <w:jc w:val="center"/>
              <w:rPr>
                <w:snapToGrid w:val="0"/>
                <w:color w:val="000000"/>
                <w:sz w:val="22"/>
                <w:lang w:val="en-US"/>
              </w:rPr>
            </w:pPr>
            <w:r>
              <w:rPr>
                <w:snapToGrid w:val="0"/>
                <w:color w:val="000000"/>
                <w:sz w:val="22"/>
                <w:lang w:val="en-US"/>
              </w:rPr>
              <w:t>55971</w:t>
            </w:r>
          </w:p>
        </w:tc>
        <w:tc>
          <w:tcPr>
            <w:tcW w:w="1559" w:type="dxa"/>
            <w:vAlign w:val="center"/>
          </w:tcPr>
          <w:p w:rsidR="00F22115" w:rsidRDefault="00F22115" w:rsidP="00823539">
            <w:pPr>
              <w:jc w:val="center"/>
              <w:rPr>
                <w:snapToGrid w:val="0"/>
                <w:color w:val="000000"/>
                <w:sz w:val="22"/>
                <w:lang w:val="en-US"/>
              </w:rPr>
            </w:pPr>
            <w:r>
              <w:rPr>
                <w:snapToGrid w:val="0"/>
                <w:color w:val="000000"/>
                <w:sz w:val="22"/>
                <w:lang w:val="en-US"/>
              </w:rPr>
              <w:t>5419</w:t>
            </w:r>
          </w:p>
        </w:tc>
        <w:tc>
          <w:tcPr>
            <w:tcW w:w="1701" w:type="dxa"/>
            <w:vAlign w:val="center"/>
          </w:tcPr>
          <w:p w:rsidR="00F22115" w:rsidRDefault="00F22115" w:rsidP="00823539">
            <w:pPr>
              <w:jc w:val="center"/>
              <w:rPr>
                <w:bCs/>
                <w:snapToGrid w:val="0"/>
                <w:sz w:val="22"/>
                <w:lang w:val="en-US"/>
              </w:rPr>
            </w:pPr>
            <w:r>
              <w:rPr>
                <w:bCs/>
                <w:snapToGrid w:val="0"/>
                <w:sz w:val="22"/>
                <w:lang w:val="en-US"/>
              </w:rPr>
              <w:t>237/251</w:t>
            </w:r>
          </w:p>
        </w:tc>
        <w:tc>
          <w:tcPr>
            <w:tcW w:w="1843" w:type="dxa"/>
            <w:vAlign w:val="center"/>
          </w:tcPr>
          <w:p w:rsidR="00F22115" w:rsidRPr="008A54FD" w:rsidRDefault="00F22115" w:rsidP="00823539">
            <w:pPr>
              <w:jc w:val="center"/>
              <w:rPr>
                <w:bCs/>
                <w:snapToGrid w:val="0"/>
                <w:sz w:val="22"/>
              </w:rPr>
            </w:pPr>
            <w:r>
              <w:rPr>
                <w:bCs/>
                <w:snapToGrid w:val="0"/>
                <w:sz w:val="22"/>
                <w:lang w:val="en-US"/>
              </w:rPr>
              <w:t>8</w:t>
            </w:r>
            <w:r>
              <w:rPr>
                <w:bCs/>
                <w:snapToGrid w:val="0"/>
                <w:sz w:val="22"/>
              </w:rPr>
              <w:t> 925 862,46</w:t>
            </w:r>
          </w:p>
        </w:tc>
        <w:tc>
          <w:tcPr>
            <w:tcW w:w="1276" w:type="dxa"/>
            <w:vAlign w:val="center"/>
          </w:tcPr>
          <w:p w:rsidR="00F22115" w:rsidRPr="007259F0" w:rsidRDefault="00F22115" w:rsidP="00823539">
            <w:pPr>
              <w:jc w:val="center"/>
              <w:rPr>
                <w:snapToGrid w:val="0"/>
                <w:sz w:val="22"/>
                <w:lang w:val="en-US"/>
              </w:rPr>
            </w:pPr>
            <w:r w:rsidRPr="007259F0">
              <w:rPr>
                <w:snapToGrid w:val="0"/>
                <w:sz w:val="22"/>
                <w:lang w:val="en-US"/>
              </w:rPr>
              <w:t>810 571,23</w:t>
            </w:r>
          </w:p>
        </w:tc>
      </w:tr>
      <w:tr w:rsidR="00F22115" w:rsidRPr="007259F0" w:rsidTr="000273C2">
        <w:trPr>
          <w:trHeight w:val="566"/>
        </w:trPr>
        <w:tc>
          <w:tcPr>
            <w:tcW w:w="1260" w:type="dxa"/>
            <w:tcBorders>
              <w:bottom w:val="single" w:sz="4" w:space="0" w:color="auto"/>
            </w:tcBorders>
            <w:vAlign w:val="center"/>
          </w:tcPr>
          <w:p w:rsidR="00F22115" w:rsidRDefault="00F22115" w:rsidP="00823539">
            <w:pPr>
              <w:jc w:val="center"/>
              <w:rPr>
                <w:b/>
                <w:snapToGrid w:val="0"/>
                <w:sz w:val="22"/>
              </w:rPr>
            </w:pPr>
            <w:r>
              <w:rPr>
                <w:b/>
                <w:snapToGrid w:val="0"/>
                <w:sz w:val="22"/>
              </w:rPr>
              <w:t>Изменение, кол-во</w:t>
            </w:r>
          </w:p>
        </w:tc>
        <w:tc>
          <w:tcPr>
            <w:tcW w:w="1123" w:type="dxa"/>
            <w:tcBorders>
              <w:bottom w:val="single" w:sz="4" w:space="0" w:color="auto"/>
            </w:tcBorders>
            <w:vAlign w:val="center"/>
          </w:tcPr>
          <w:p w:rsidR="00F22115" w:rsidRDefault="00F22115" w:rsidP="00823539">
            <w:pPr>
              <w:jc w:val="center"/>
              <w:rPr>
                <w:b/>
                <w:snapToGrid w:val="0"/>
                <w:sz w:val="22"/>
              </w:rPr>
            </w:pPr>
            <w:r>
              <w:rPr>
                <w:b/>
                <w:snapToGrid w:val="0"/>
                <w:sz w:val="22"/>
              </w:rPr>
              <w:t>- 66</w:t>
            </w:r>
          </w:p>
        </w:tc>
        <w:tc>
          <w:tcPr>
            <w:tcW w:w="1276" w:type="dxa"/>
            <w:tcBorders>
              <w:bottom w:val="single" w:sz="4" w:space="0" w:color="auto"/>
            </w:tcBorders>
            <w:vAlign w:val="center"/>
          </w:tcPr>
          <w:p w:rsidR="00F22115" w:rsidRDefault="00F22115" w:rsidP="00823539">
            <w:pPr>
              <w:jc w:val="center"/>
              <w:rPr>
                <w:b/>
                <w:snapToGrid w:val="0"/>
                <w:sz w:val="22"/>
              </w:rPr>
            </w:pPr>
            <w:r>
              <w:rPr>
                <w:b/>
                <w:snapToGrid w:val="0"/>
                <w:sz w:val="22"/>
              </w:rPr>
              <w:t>+ 9 884</w:t>
            </w:r>
          </w:p>
        </w:tc>
        <w:tc>
          <w:tcPr>
            <w:tcW w:w="1559" w:type="dxa"/>
            <w:tcBorders>
              <w:bottom w:val="single" w:sz="4" w:space="0" w:color="auto"/>
            </w:tcBorders>
            <w:vAlign w:val="center"/>
          </w:tcPr>
          <w:p w:rsidR="00F22115" w:rsidRDefault="00F22115" w:rsidP="00823539">
            <w:pPr>
              <w:jc w:val="center"/>
              <w:rPr>
                <w:b/>
                <w:snapToGrid w:val="0"/>
                <w:sz w:val="22"/>
              </w:rPr>
            </w:pPr>
            <w:r>
              <w:rPr>
                <w:b/>
                <w:snapToGrid w:val="0"/>
                <w:sz w:val="22"/>
              </w:rPr>
              <w:t>+ 1 592</w:t>
            </w:r>
          </w:p>
        </w:tc>
        <w:tc>
          <w:tcPr>
            <w:tcW w:w="1701" w:type="dxa"/>
            <w:tcBorders>
              <w:bottom w:val="single" w:sz="4" w:space="0" w:color="auto"/>
            </w:tcBorders>
            <w:vAlign w:val="center"/>
          </w:tcPr>
          <w:p w:rsidR="00F22115" w:rsidRPr="001D0FA5" w:rsidRDefault="00F22115" w:rsidP="00823539">
            <w:pPr>
              <w:jc w:val="center"/>
              <w:rPr>
                <w:b/>
                <w:bCs/>
                <w:snapToGrid w:val="0"/>
                <w:sz w:val="22"/>
              </w:rPr>
            </w:pPr>
            <w:r>
              <w:rPr>
                <w:b/>
                <w:bCs/>
                <w:snapToGrid w:val="0"/>
                <w:sz w:val="22"/>
              </w:rPr>
              <w:t>+</w:t>
            </w:r>
            <w:r w:rsidRPr="001D0FA5">
              <w:rPr>
                <w:b/>
                <w:bCs/>
                <w:snapToGrid w:val="0"/>
                <w:sz w:val="22"/>
              </w:rPr>
              <w:t xml:space="preserve"> </w:t>
            </w:r>
            <w:r>
              <w:rPr>
                <w:b/>
                <w:bCs/>
                <w:snapToGrid w:val="0"/>
                <w:sz w:val="22"/>
              </w:rPr>
              <w:t>178</w:t>
            </w:r>
            <w:r w:rsidRPr="001D0FA5">
              <w:rPr>
                <w:b/>
                <w:bCs/>
                <w:snapToGrid w:val="0"/>
                <w:sz w:val="22"/>
              </w:rPr>
              <w:t>/</w:t>
            </w:r>
            <w:r>
              <w:rPr>
                <w:b/>
                <w:bCs/>
                <w:snapToGrid w:val="0"/>
                <w:sz w:val="22"/>
              </w:rPr>
              <w:t>+</w:t>
            </w:r>
            <w:r w:rsidRPr="001D0FA5">
              <w:rPr>
                <w:b/>
                <w:bCs/>
                <w:snapToGrid w:val="0"/>
                <w:sz w:val="22"/>
              </w:rPr>
              <w:t>1</w:t>
            </w:r>
            <w:r>
              <w:rPr>
                <w:b/>
                <w:bCs/>
                <w:snapToGrid w:val="0"/>
                <w:sz w:val="22"/>
              </w:rPr>
              <w:t>6</w:t>
            </w:r>
            <w:r w:rsidRPr="001D0FA5">
              <w:rPr>
                <w:b/>
                <w:bCs/>
                <w:snapToGrid w:val="0"/>
                <w:sz w:val="22"/>
              </w:rPr>
              <w:t>8</w:t>
            </w:r>
          </w:p>
        </w:tc>
        <w:tc>
          <w:tcPr>
            <w:tcW w:w="1843" w:type="dxa"/>
            <w:tcBorders>
              <w:bottom w:val="single" w:sz="4" w:space="0" w:color="auto"/>
            </w:tcBorders>
            <w:vAlign w:val="center"/>
          </w:tcPr>
          <w:p w:rsidR="00F22115" w:rsidRPr="001D0FA5" w:rsidRDefault="00F22115" w:rsidP="00823539">
            <w:pPr>
              <w:jc w:val="center"/>
              <w:rPr>
                <w:b/>
                <w:bCs/>
                <w:snapToGrid w:val="0"/>
                <w:sz w:val="22"/>
              </w:rPr>
            </w:pPr>
            <w:r w:rsidRPr="001D0FA5">
              <w:rPr>
                <w:b/>
                <w:bCs/>
                <w:snapToGrid w:val="0"/>
                <w:sz w:val="22"/>
              </w:rPr>
              <w:t xml:space="preserve">- </w:t>
            </w:r>
            <w:r>
              <w:rPr>
                <w:b/>
                <w:bCs/>
                <w:snapToGrid w:val="0"/>
                <w:sz w:val="22"/>
              </w:rPr>
              <w:t>1 877 549,63</w:t>
            </w:r>
          </w:p>
        </w:tc>
        <w:tc>
          <w:tcPr>
            <w:tcW w:w="1276" w:type="dxa"/>
            <w:tcBorders>
              <w:bottom w:val="single" w:sz="4" w:space="0" w:color="auto"/>
            </w:tcBorders>
            <w:vAlign w:val="center"/>
          </w:tcPr>
          <w:p w:rsidR="00F22115" w:rsidRPr="007259F0" w:rsidRDefault="00F22115" w:rsidP="00823539">
            <w:pPr>
              <w:jc w:val="center"/>
              <w:rPr>
                <w:b/>
                <w:snapToGrid w:val="0"/>
                <w:sz w:val="22"/>
                <w:lang w:val="en-US"/>
              </w:rPr>
            </w:pPr>
            <w:r w:rsidRPr="007259F0">
              <w:rPr>
                <w:b/>
                <w:snapToGrid w:val="0"/>
                <w:sz w:val="22"/>
              </w:rPr>
              <w:t>-</w:t>
            </w:r>
            <w:r w:rsidRPr="007259F0">
              <w:rPr>
                <w:b/>
                <w:snapToGrid w:val="0"/>
                <w:sz w:val="22"/>
                <w:lang w:val="en-US"/>
              </w:rPr>
              <w:t>717 205,34</w:t>
            </w:r>
          </w:p>
        </w:tc>
      </w:tr>
      <w:tr w:rsidR="00F22115" w:rsidTr="000273C2">
        <w:trPr>
          <w:trHeight w:val="552"/>
        </w:trPr>
        <w:tc>
          <w:tcPr>
            <w:tcW w:w="1260" w:type="dxa"/>
            <w:shd w:val="clear" w:color="auto" w:fill="auto"/>
            <w:vAlign w:val="center"/>
          </w:tcPr>
          <w:p w:rsidR="00F22115" w:rsidRPr="000273C2" w:rsidRDefault="00F22115" w:rsidP="00823539">
            <w:pPr>
              <w:jc w:val="center"/>
              <w:rPr>
                <w:b/>
                <w:snapToGrid w:val="0"/>
                <w:sz w:val="22"/>
              </w:rPr>
            </w:pPr>
            <w:r w:rsidRPr="000273C2">
              <w:rPr>
                <w:b/>
                <w:snapToGrid w:val="0"/>
                <w:sz w:val="22"/>
              </w:rPr>
              <w:t>Изменение, %</w:t>
            </w:r>
          </w:p>
        </w:tc>
        <w:tc>
          <w:tcPr>
            <w:tcW w:w="1123" w:type="dxa"/>
            <w:shd w:val="clear" w:color="auto" w:fill="auto"/>
            <w:vAlign w:val="center"/>
          </w:tcPr>
          <w:p w:rsidR="00F22115" w:rsidRPr="000273C2" w:rsidRDefault="00F22115" w:rsidP="00823539">
            <w:pPr>
              <w:jc w:val="center"/>
              <w:rPr>
                <w:b/>
                <w:snapToGrid w:val="0"/>
                <w:sz w:val="22"/>
              </w:rPr>
            </w:pPr>
            <w:r w:rsidRPr="000273C2">
              <w:rPr>
                <w:b/>
                <w:snapToGrid w:val="0"/>
                <w:sz w:val="22"/>
              </w:rPr>
              <w:t xml:space="preserve">- </w:t>
            </w:r>
            <w:r w:rsidRPr="000273C2">
              <w:rPr>
                <w:b/>
                <w:snapToGrid w:val="0"/>
                <w:sz w:val="22"/>
                <w:lang w:val="en-US"/>
              </w:rPr>
              <w:t>30</w:t>
            </w:r>
            <w:r w:rsidRPr="000273C2">
              <w:rPr>
                <w:b/>
                <w:snapToGrid w:val="0"/>
                <w:sz w:val="22"/>
              </w:rPr>
              <w:t>,</w:t>
            </w:r>
            <w:r w:rsidRPr="000273C2">
              <w:rPr>
                <w:b/>
                <w:snapToGrid w:val="0"/>
                <w:sz w:val="22"/>
                <w:lang w:val="en-US"/>
              </w:rPr>
              <w:t>00</w:t>
            </w:r>
          </w:p>
        </w:tc>
        <w:tc>
          <w:tcPr>
            <w:tcW w:w="1276" w:type="dxa"/>
            <w:shd w:val="clear" w:color="auto" w:fill="auto"/>
            <w:vAlign w:val="center"/>
          </w:tcPr>
          <w:p w:rsidR="00F22115" w:rsidRPr="000273C2" w:rsidRDefault="00F22115" w:rsidP="00823539">
            <w:pPr>
              <w:jc w:val="center"/>
              <w:rPr>
                <w:b/>
                <w:snapToGrid w:val="0"/>
                <w:sz w:val="22"/>
              </w:rPr>
            </w:pPr>
            <w:r w:rsidRPr="000273C2">
              <w:rPr>
                <w:b/>
                <w:snapToGrid w:val="0"/>
                <w:sz w:val="22"/>
              </w:rPr>
              <w:t>+ 21,4</w:t>
            </w:r>
            <w:r w:rsidRPr="000273C2">
              <w:rPr>
                <w:b/>
                <w:snapToGrid w:val="0"/>
                <w:sz w:val="22"/>
                <w:lang w:val="en-US"/>
              </w:rPr>
              <w:t>5</w:t>
            </w:r>
          </w:p>
        </w:tc>
        <w:tc>
          <w:tcPr>
            <w:tcW w:w="1559" w:type="dxa"/>
            <w:shd w:val="clear" w:color="auto" w:fill="auto"/>
            <w:vAlign w:val="center"/>
          </w:tcPr>
          <w:p w:rsidR="00F22115" w:rsidRPr="000273C2" w:rsidRDefault="00F22115" w:rsidP="00823539">
            <w:pPr>
              <w:jc w:val="center"/>
              <w:rPr>
                <w:b/>
                <w:snapToGrid w:val="0"/>
                <w:sz w:val="22"/>
              </w:rPr>
            </w:pPr>
            <w:r w:rsidRPr="000273C2">
              <w:rPr>
                <w:b/>
                <w:snapToGrid w:val="0"/>
                <w:sz w:val="22"/>
              </w:rPr>
              <w:t>+ 41,60</w:t>
            </w:r>
          </w:p>
        </w:tc>
        <w:tc>
          <w:tcPr>
            <w:tcW w:w="1701" w:type="dxa"/>
            <w:shd w:val="clear" w:color="auto" w:fill="auto"/>
            <w:vAlign w:val="center"/>
          </w:tcPr>
          <w:p w:rsidR="00F22115" w:rsidRPr="000273C2" w:rsidRDefault="00F22115" w:rsidP="00823539">
            <w:pPr>
              <w:jc w:val="center"/>
              <w:rPr>
                <w:b/>
                <w:snapToGrid w:val="0"/>
                <w:sz w:val="22"/>
              </w:rPr>
            </w:pPr>
            <w:r w:rsidRPr="000273C2">
              <w:rPr>
                <w:b/>
                <w:snapToGrid w:val="0"/>
                <w:sz w:val="22"/>
              </w:rPr>
              <w:t>+301,69/ +202,41</w:t>
            </w:r>
          </w:p>
        </w:tc>
        <w:tc>
          <w:tcPr>
            <w:tcW w:w="1843" w:type="dxa"/>
            <w:shd w:val="clear" w:color="auto" w:fill="auto"/>
            <w:vAlign w:val="center"/>
          </w:tcPr>
          <w:p w:rsidR="00F22115" w:rsidRPr="000273C2" w:rsidRDefault="00F22115" w:rsidP="00823539">
            <w:pPr>
              <w:jc w:val="center"/>
              <w:rPr>
                <w:b/>
                <w:snapToGrid w:val="0"/>
                <w:sz w:val="22"/>
              </w:rPr>
            </w:pPr>
            <w:r w:rsidRPr="000273C2">
              <w:rPr>
                <w:b/>
                <w:snapToGrid w:val="0"/>
                <w:sz w:val="22"/>
              </w:rPr>
              <w:t>- 17,38</w:t>
            </w:r>
          </w:p>
        </w:tc>
        <w:tc>
          <w:tcPr>
            <w:tcW w:w="1276" w:type="dxa"/>
            <w:shd w:val="clear" w:color="auto" w:fill="auto"/>
            <w:vAlign w:val="center"/>
          </w:tcPr>
          <w:p w:rsidR="00F22115" w:rsidRDefault="00F22115" w:rsidP="00823539">
            <w:pPr>
              <w:jc w:val="center"/>
              <w:rPr>
                <w:b/>
                <w:snapToGrid w:val="0"/>
                <w:sz w:val="22"/>
              </w:rPr>
            </w:pPr>
            <w:r w:rsidRPr="000273C2">
              <w:rPr>
                <w:b/>
                <w:snapToGrid w:val="0"/>
                <w:sz w:val="22"/>
              </w:rPr>
              <w:t>- 46,94</w:t>
            </w:r>
          </w:p>
        </w:tc>
      </w:tr>
    </w:tbl>
    <w:p w:rsidR="00F22115" w:rsidRDefault="00F22115" w:rsidP="00F22115">
      <w:pPr>
        <w:rPr>
          <w:lang w:val="en-US"/>
        </w:rPr>
      </w:pPr>
    </w:p>
    <w:p w:rsidR="00F22115" w:rsidRPr="00F22115" w:rsidRDefault="00F22115" w:rsidP="007D367A">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r w:rsidRPr="00F22115">
        <w:rPr>
          <w:lang w:val="ru-RU"/>
        </w:rPr>
        <w:t xml:space="preserve">Количество клиентов, заключивших договоры счета депо в 2010 году, уменьшилось на 30,00% по сравнению с 2009 годом. </w:t>
      </w:r>
    </w:p>
    <w:p w:rsidR="00F22115" w:rsidRPr="00F22115" w:rsidRDefault="00F22115" w:rsidP="007D367A">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r w:rsidRPr="00F22115">
        <w:rPr>
          <w:lang w:val="ru-RU"/>
        </w:rPr>
        <w:t xml:space="preserve">Объем ручных депозитарных операций за 2010 год по сравнению с 2009 годом увеличился (в связи с назначением клиентами Оператором своих счетов депо Банк): </w:t>
      </w:r>
    </w:p>
    <w:p w:rsidR="00BB34AE" w:rsidRDefault="00F22115" w:rsidP="007D367A">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r w:rsidRPr="00F22115">
        <w:rPr>
          <w:lang w:val="ru-RU"/>
        </w:rPr>
        <w:t xml:space="preserve">- по эмиссионным ценным бумагам на 21,45%, </w:t>
      </w:r>
    </w:p>
    <w:p w:rsidR="00F22115" w:rsidRPr="00F22115" w:rsidRDefault="00BB34AE" w:rsidP="007D367A">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r>
        <w:rPr>
          <w:lang w:val="ru-RU"/>
        </w:rPr>
        <w:t xml:space="preserve">- </w:t>
      </w:r>
      <w:r w:rsidRPr="00F22115">
        <w:rPr>
          <w:lang w:val="ru-RU"/>
        </w:rPr>
        <w:t xml:space="preserve">по </w:t>
      </w:r>
      <w:proofErr w:type="spellStart"/>
      <w:r w:rsidRPr="00F22115">
        <w:rPr>
          <w:lang w:val="ru-RU"/>
        </w:rPr>
        <w:t>неэмиссионным</w:t>
      </w:r>
      <w:proofErr w:type="spellEnd"/>
      <w:r w:rsidRPr="00F22115">
        <w:rPr>
          <w:lang w:val="ru-RU"/>
        </w:rPr>
        <w:t xml:space="preserve"> ценным бумагам на 41,60% (за счет закладных).</w:t>
      </w:r>
    </w:p>
    <w:p w:rsidR="00F22115" w:rsidRPr="00F22115" w:rsidRDefault="00F22115" w:rsidP="007D367A">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r w:rsidRPr="00F22115">
        <w:rPr>
          <w:lang w:val="ru-RU"/>
        </w:rPr>
        <w:t xml:space="preserve"> В </w:t>
      </w:r>
      <w:smartTag w:uri="urn:schemas-microsoft-com:office:smarttags" w:element="metricconverter">
        <w:smartTagPr>
          <w:attr w:name="ProductID" w:val="2010 г"/>
        </w:smartTagPr>
        <w:r w:rsidRPr="00F22115">
          <w:rPr>
            <w:lang w:val="ru-RU"/>
          </w:rPr>
          <w:t>2010 г</w:t>
        </w:r>
      </w:smartTag>
      <w:r w:rsidRPr="00F22115">
        <w:rPr>
          <w:lang w:val="ru-RU"/>
        </w:rPr>
        <w:t xml:space="preserve">. закладные, в отношении которых банк является первоначальным кредитором, приняты на депозитарный учет в количестве 237 штук, что на 301,69% </w:t>
      </w:r>
      <w:r w:rsidRPr="00F22115">
        <w:rPr>
          <w:lang w:val="ru-RU"/>
        </w:rPr>
        <w:lastRenderedPageBreak/>
        <w:t>больше, чем в 2009 году (в 2010г. более активно чем в 2009г. ведется ипотечное кредитование).</w:t>
      </w:r>
    </w:p>
    <w:p w:rsidR="00F22115" w:rsidRPr="00F22115" w:rsidRDefault="00F22115" w:rsidP="007D367A">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r w:rsidRPr="00F22115">
        <w:rPr>
          <w:lang w:val="ru-RU"/>
        </w:rPr>
        <w:t>Доход, полученный за 2010г. по комиссии за выполнение депозитарных операций, снизился по сравнению с 2009г. на 46,94% в связи с вступлением в действие с 01.05.2009г. новых тарифов на услуги депозитария (тарифы на услуги снижены) и в связи с уменьшением количества активно работающих клиентов на ОРЦБ. Если в 2009 году в период с мая по декабрь в среднем за месяц работало на ОРЦБ (было движение ЦБ по счетам депо) 346 клиентов, то в 2010 году за тот же период было движение ЦБ по счетам депо в среднем за месяц только у 271 клиента.</w:t>
      </w:r>
    </w:p>
    <w:p w:rsidR="00F22115" w:rsidRPr="00F22115" w:rsidRDefault="00F22115" w:rsidP="007D367A">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r w:rsidRPr="00F22115">
        <w:rPr>
          <w:lang w:val="ru-RU"/>
        </w:rPr>
        <w:t>Сумма доходов по ЦБ (дивиденды по акциям и купонный доход по облигациям), перечисленных на расчетные/текущие счета депонентов, уменьшилась в 2010г. на 17,38%, в связи с принятием решения эмитентами выплачивать дивиденды в меньшей сумме либо не выплачивать вовсе (последствия финансового кризиса).</w:t>
      </w:r>
    </w:p>
    <w:p w:rsidR="00F22115" w:rsidRDefault="00F22115" w:rsidP="007D367A">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r w:rsidRPr="00F22115">
        <w:rPr>
          <w:lang w:val="ru-RU"/>
        </w:rPr>
        <w:t xml:space="preserve">Заключенный 09.04.2010г. Договор о предоставлении </w:t>
      </w:r>
      <w:proofErr w:type="spellStart"/>
      <w:r w:rsidRPr="00F22115">
        <w:rPr>
          <w:lang w:val="ru-RU"/>
        </w:rPr>
        <w:t>кастодиальных</w:t>
      </w:r>
      <w:proofErr w:type="spellEnd"/>
      <w:r w:rsidRPr="00F22115">
        <w:rPr>
          <w:lang w:val="ru-RU"/>
        </w:rPr>
        <w:t xml:space="preserve"> услуг и открытый в </w:t>
      </w:r>
      <w:r w:rsidRPr="007563BF">
        <w:t>AS</w:t>
      </w:r>
      <w:r w:rsidRPr="00F22115">
        <w:rPr>
          <w:lang w:val="ru-RU"/>
        </w:rPr>
        <w:t xml:space="preserve"> </w:t>
      </w:r>
      <w:r w:rsidRPr="007563BF">
        <w:t>KIT</w:t>
      </w:r>
      <w:r w:rsidRPr="00F22115">
        <w:rPr>
          <w:lang w:val="ru-RU"/>
        </w:rPr>
        <w:t xml:space="preserve"> </w:t>
      </w:r>
      <w:r w:rsidRPr="007563BF">
        <w:t>Finance</w:t>
      </w:r>
      <w:r w:rsidRPr="00F22115">
        <w:rPr>
          <w:lang w:val="ru-RU"/>
        </w:rPr>
        <w:t xml:space="preserve"> </w:t>
      </w:r>
      <w:r w:rsidRPr="007563BF">
        <w:t>Europe</w:t>
      </w:r>
      <w:r w:rsidRPr="00F22115">
        <w:rPr>
          <w:lang w:val="ru-RU"/>
        </w:rPr>
        <w:t xml:space="preserve"> счет депо доверительного управляющего ОАО КБ «Солидарность» позволил в 2010 году принять на депозитарный учет и отразить по счетам ДУ, купленные в торгах акции эмитентов-нерезидентов на  бирже </w:t>
      </w:r>
      <w:r w:rsidRPr="007563BF">
        <w:t>NYSE</w:t>
      </w:r>
      <w:r w:rsidRPr="00F22115">
        <w:rPr>
          <w:lang w:val="ru-RU"/>
        </w:rPr>
        <w:t xml:space="preserve"> (</w:t>
      </w:r>
      <w:r w:rsidRPr="007563BF">
        <w:t>New</w:t>
      </w:r>
      <w:r w:rsidRPr="00F22115">
        <w:rPr>
          <w:lang w:val="ru-RU"/>
        </w:rPr>
        <w:t xml:space="preserve"> </w:t>
      </w:r>
      <w:r w:rsidRPr="007563BF">
        <w:t>York</w:t>
      </w:r>
      <w:r w:rsidRPr="00F22115">
        <w:rPr>
          <w:lang w:val="ru-RU"/>
        </w:rPr>
        <w:t xml:space="preserve"> </w:t>
      </w:r>
      <w:r w:rsidRPr="007563BF">
        <w:t>Stock</w:t>
      </w:r>
      <w:r w:rsidRPr="00F22115">
        <w:rPr>
          <w:lang w:val="ru-RU"/>
        </w:rPr>
        <w:t xml:space="preserve"> </w:t>
      </w:r>
      <w:r w:rsidRPr="007563BF">
        <w:t>Exchange</w:t>
      </w:r>
      <w:r w:rsidRPr="00F22115">
        <w:rPr>
          <w:lang w:val="ru-RU"/>
        </w:rPr>
        <w:t>).</w:t>
      </w:r>
    </w:p>
    <w:p w:rsidR="00E044A4" w:rsidRDefault="00E044A4" w:rsidP="00BB34AE">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r>
        <w:rPr>
          <w:lang w:val="ru-RU"/>
        </w:rPr>
        <w:br w:type="page"/>
      </w:r>
    </w:p>
    <w:p w:rsidR="00CB3E8A" w:rsidRPr="00D26B31" w:rsidRDefault="00CB3E8A" w:rsidP="00CB3E8A">
      <w:pPr>
        <w:pStyle w:val="1"/>
      </w:pPr>
      <w:bookmarkStart w:id="113" w:name="_Toc297121906"/>
      <w:r>
        <w:lastRenderedPageBreak/>
        <w:t>А</w:t>
      </w:r>
      <w:r w:rsidRPr="00D26B31">
        <w:t>нализ рисков</w:t>
      </w:r>
      <w:bookmarkEnd w:id="113"/>
    </w:p>
    <w:p w:rsidR="00CB3E8A" w:rsidRPr="00CB3E8A" w:rsidRDefault="00CB3E8A" w:rsidP="00CB3E8A">
      <w:pPr>
        <w:autoSpaceDE w:val="0"/>
        <w:autoSpaceDN w:val="0"/>
        <w:adjustRightInd w:val="0"/>
        <w:spacing w:line="360" w:lineRule="auto"/>
        <w:ind w:firstLine="540"/>
        <w:jc w:val="both"/>
      </w:pPr>
    </w:p>
    <w:p w:rsidR="00CB3E8A" w:rsidRPr="00CB3E8A" w:rsidRDefault="00CB3E8A" w:rsidP="009D4788">
      <w:pPr>
        <w:autoSpaceDE w:val="0"/>
        <w:autoSpaceDN w:val="0"/>
        <w:adjustRightInd w:val="0"/>
        <w:spacing w:line="360" w:lineRule="auto"/>
        <w:ind w:firstLine="567"/>
        <w:jc w:val="both"/>
      </w:pPr>
      <w:r w:rsidRPr="00CB3E8A">
        <w:t>В 2010 году управление рисками имело особое значение, поскольку продолжали чувствоваться последствия финансового кризиса. Необходимо было четкое понимание и оценка внутренних и внешних факторов риска. Проделанная работа позволила минимизировать финансовые потери в сложившихся экономических условиях.</w:t>
      </w:r>
    </w:p>
    <w:p w:rsidR="00CB3E8A" w:rsidRPr="00CB3E8A" w:rsidRDefault="00CB3E8A" w:rsidP="009D4788">
      <w:pPr>
        <w:autoSpaceDE w:val="0"/>
        <w:autoSpaceDN w:val="0"/>
        <w:adjustRightInd w:val="0"/>
        <w:spacing w:line="360" w:lineRule="auto"/>
        <w:ind w:firstLine="567"/>
        <w:jc w:val="both"/>
      </w:pPr>
      <w:r w:rsidRPr="00CB3E8A">
        <w:t>Наиболее важными компонентами управления рисками в банке является четкое разделение зон ответственности за управление рисками.</w:t>
      </w:r>
    </w:p>
    <w:p w:rsidR="00CB3E8A" w:rsidRPr="00CB3E8A" w:rsidRDefault="00CB3E8A" w:rsidP="009D4788">
      <w:pPr>
        <w:tabs>
          <w:tab w:val="num" w:pos="567"/>
        </w:tabs>
        <w:spacing w:line="360" w:lineRule="auto"/>
        <w:ind w:firstLine="567"/>
        <w:jc w:val="both"/>
      </w:pPr>
      <w:r w:rsidRPr="00CB3E8A">
        <w:t>Основными принципам распределения полномочий являются: четкое фиксирование ответственности за отдельные этапы процессов управления рисками; документирование рисков; коллегиальная оценка риска; централизованная координация всех усилий по управлению рискам.</w:t>
      </w:r>
    </w:p>
    <w:p w:rsidR="00CB3E8A" w:rsidRPr="00CB3E8A" w:rsidRDefault="00CB3E8A" w:rsidP="009D4788">
      <w:pPr>
        <w:spacing w:line="360" w:lineRule="auto"/>
        <w:ind w:firstLine="567"/>
        <w:jc w:val="both"/>
      </w:pPr>
      <w:r w:rsidRPr="00CB3E8A">
        <w:t>Полномочия и ответственность руководителей Банка, руководителей структурных подразделений Банка в части участия в системе управления банковскими рисками определены в Уставе, положениях о структурных подразделениях, других внутренних нормативных документах и заключаются в следующем:</w:t>
      </w:r>
    </w:p>
    <w:p w:rsidR="00CB3E8A" w:rsidRPr="00CB3E8A" w:rsidRDefault="00CB3E8A" w:rsidP="00C85B08">
      <w:r w:rsidRPr="00CB3E8A">
        <w:t>Совет директоров:</w:t>
      </w:r>
    </w:p>
    <w:p w:rsidR="00CB3E8A" w:rsidRPr="00CB3E8A" w:rsidRDefault="00CB3E8A" w:rsidP="009D4788">
      <w:pPr>
        <w:pStyle w:val="33"/>
        <w:numPr>
          <w:ilvl w:val="0"/>
          <w:numId w:val="13"/>
        </w:numPr>
        <w:tabs>
          <w:tab w:val="clear" w:pos="1440"/>
          <w:tab w:val="num" w:pos="426"/>
        </w:tabs>
        <w:spacing w:after="0" w:line="360" w:lineRule="auto"/>
        <w:ind w:left="0" w:firstLine="567"/>
        <w:jc w:val="both"/>
        <w:rPr>
          <w:rFonts w:ascii="Times New Roman" w:hAnsi="Times New Roman"/>
          <w:sz w:val="24"/>
          <w:szCs w:val="24"/>
        </w:rPr>
      </w:pPr>
      <w:r w:rsidRPr="00CB3E8A">
        <w:rPr>
          <w:rFonts w:ascii="Times New Roman" w:hAnsi="Times New Roman"/>
          <w:bCs/>
          <w:sz w:val="24"/>
          <w:szCs w:val="24"/>
        </w:rPr>
        <w:t xml:space="preserve">осуществляет контроль за полнотой и периодичностью проверок службой внутреннего контроля соблюдения основных принципов управления рисками отдельными подразделениями и Банком в целом, </w:t>
      </w:r>
      <w:r w:rsidRPr="00CB3E8A">
        <w:rPr>
          <w:rFonts w:ascii="Times New Roman" w:hAnsi="Times New Roman"/>
          <w:sz w:val="24"/>
          <w:szCs w:val="24"/>
        </w:rPr>
        <w:t>за деятельностью исполнительных органов Банка по управлению рисками.</w:t>
      </w:r>
    </w:p>
    <w:p w:rsidR="00CB3E8A" w:rsidRPr="00CB3E8A" w:rsidRDefault="00CB3E8A" w:rsidP="00C85B08">
      <w:r w:rsidRPr="00CB3E8A">
        <w:t xml:space="preserve">Правление Банка </w:t>
      </w:r>
    </w:p>
    <w:p w:rsidR="00CB3E8A" w:rsidRPr="00CB3E8A" w:rsidRDefault="00CB3E8A" w:rsidP="009D4788">
      <w:pPr>
        <w:pStyle w:val="ab"/>
        <w:numPr>
          <w:ilvl w:val="0"/>
          <w:numId w:val="13"/>
        </w:numPr>
        <w:tabs>
          <w:tab w:val="clear" w:pos="1440"/>
          <w:tab w:val="num" w:pos="426"/>
        </w:tabs>
        <w:spacing w:after="0" w:line="360" w:lineRule="auto"/>
        <w:ind w:left="0" w:firstLine="567"/>
        <w:jc w:val="both"/>
        <w:rPr>
          <w:bCs/>
        </w:rPr>
      </w:pPr>
      <w:r w:rsidRPr="00CB3E8A">
        <w:rPr>
          <w:bCs/>
        </w:rPr>
        <w:t>утверждает основные принципы в области управления рисками;</w:t>
      </w:r>
    </w:p>
    <w:p w:rsidR="00CB3E8A" w:rsidRPr="00CB3E8A" w:rsidRDefault="00CB3E8A" w:rsidP="009D4788">
      <w:pPr>
        <w:pStyle w:val="23"/>
        <w:numPr>
          <w:ilvl w:val="0"/>
          <w:numId w:val="13"/>
        </w:numPr>
        <w:tabs>
          <w:tab w:val="clear" w:pos="1440"/>
          <w:tab w:val="num" w:pos="426"/>
        </w:tabs>
        <w:spacing w:after="0" w:line="360" w:lineRule="auto"/>
        <w:ind w:left="0" w:firstLine="567"/>
        <w:jc w:val="both"/>
      </w:pPr>
      <w:r w:rsidRPr="00CB3E8A">
        <w:t>утверждает меры по обеспечению непрерывности финансово-хозяйственной деятельности  при совершении банковских операций и других сделок, включая планы действий на случай непредвиденных обстоятельств;</w:t>
      </w:r>
    </w:p>
    <w:p w:rsidR="00CB3E8A" w:rsidRPr="00CB3E8A" w:rsidRDefault="00CB3E8A" w:rsidP="009D4788">
      <w:pPr>
        <w:pStyle w:val="MainText"/>
        <w:numPr>
          <w:ilvl w:val="0"/>
          <w:numId w:val="14"/>
        </w:numPr>
        <w:tabs>
          <w:tab w:val="clear" w:pos="1800"/>
          <w:tab w:val="num" w:pos="426"/>
          <w:tab w:val="num" w:pos="709"/>
        </w:tabs>
        <w:spacing w:line="360" w:lineRule="auto"/>
        <w:ind w:left="0" w:firstLine="567"/>
        <w:rPr>
          <w:rFonts w:ascii="Times New Roman" w:hAnsi="Times New Roman"/>
          <w:color w:val="auto"/>
          <w:sz w:val="24"/>
          <w:szCs w:val="24"/>
          <w:lang w:val="ru-RU"/>
        </w:rPr>
      </w:pPr>
      <w:r w:rsidRPr="00CB3E8A">
        <w:rPr>
          <w:rFonts w:ascii="Times New Roman" w:hAnsi="Times New Roman"/>
          <w:color w:val="auto"/>
          <w:sz w:val="24"/>
          <w:szCs w:val="24"/>
          <w:lang w:val="ru-RU"/>
        </w:rPr>
        <w:t>обеспечивает принятие внутренних документов, определяющих правила и процедуры управления рисками, в целях соблюдения основных принципов управления рисками;</w:t>
      </w:r>
    </w:p>
    <w:p w:rsidR="00CB3E8A" w:rsidRPr="00CB3E8A" w:rsidRDefault="00CB3E8A" w:rsidP="009D4788">
      <w:pPr>
        <w:pStyle w:val="MainText"/>
        <w:numPr>
          <w:ilvl w:val="0"/>
          <w:numId w:val="14"/>
        </w:numPr>
        <w:tabs>
          <w:tab w:val="clear" w:pos="1800"/>
          <w:tab w:val="num" w:pos="426"/>
          <w:tab w:val="num" w:pos="709"/>
        </w:tabs>
        <w:spacing w:line="360" w:lineRule="auto"/>
        <w:ind w:left="0" w:firstLine="567"/>
        <w:rPr>
          <w:rFonts w:ascii="Times New Roman" w:hAnsi="Times New Roman"/>
          <w:color w:val="auto"/>
          <w:sz w:val="24"/>
          <w:szCs w:val="24"/>
          <w:lang w:val="ru-RU"/>
        </w:rPr>
      </w:pPr>
      <w:r w:rsidRPr="00CB3E8A">
        <w:rPr>
          <w:rFonts w:ascii="Times New Roman" w:hAnsi="Times New Roman"/>
          <w:color w:val="auto"/>
          <w:sz w:val="24"/>
          <w:szCs w:val="24"/>
          <w:lang w:val="ru-RU"/>
        </w:rPr>
        <w:t>распределяет полномочия и ответственность по управлению рисками между руководителями подразделений различных уровней, обеспечивает их необходимыми ресурсами.</w:t>
      </w:r>
    </w:p>
    <w:p w:rsidR="00CB3E8A" w:rsidRPr="00CB3E8A" w:rsidRDefault="00CB3E8A" w:rsidP="00C85B08">
      <w:r w:rsidRPr="00CB3E8A">
        <w:t xml:space="preserve">Президент банка </w:t>
      </w:r>
    </w:p>
    <w:p w:rsidR="00CB3E8A" w:rsidRPr="00CB3E8A" w:rsidRDefault="00CB3E8A" w:rsidP="009D4788">
      <w:pPr>
        <w:pStyle w:val="21"/>
        <w:numPr>
          <w:ilvl w:val="0"/>
          <w:numId w:val="17"/>
        </w:numPr>
        <w:pBdr>
          <w:top w:val="none" w:sz="0" w:space="0" w:color="auto"/>
          <w:left w:val="none" w:sz="0" w:space="0" w:color="auto"/>
          <w:bottom w:val="none" w:sz="0" w:space="0" w:color="auto"/>
          <w:right w:val="none" w:sz="0" w:space="0" w:color="auto"/>
        </w:pBdr>
        <w:tabs>
          <w:tab w:val="clear" w:pos="720"/>
          <w:tab w:val="num" w:pos="426"/>
        </w:tabs>
        <w:spacing w:line="360" w:lineRule="auto"/>
        <w:ind w:left="0" w:right="0" w:firstLine="567"/>
        <w:jc w:val="both"/>
        <w:rPr>
          <w:rFonts w:ascii="Times New Roman" w:hAnsi="Times New Roman"/>
          <w:lang w:val="ru-RU"/>
        </w:rPr>
      </w:pPr>
      <w:r w:rsidRPr="00CB3E8A">
        <w:rPr>
          <w:rFonts w:ascii="Times New Roman" w:hAnsi="Times New Roman"/>
          <w:lang w:val="ru-RU"/>
        </w:rPr>
        <w:t xml:space="preserve">осуществляет </w:t>
      </w:r>
      <w:r w:rsidRPr="00CB3E8A">
        <w:rPr>
          <w:rFonts w:ascii="Times New Roman" w:hAnsi="Times New Roman"/>
          <w:snapToGrid w:val="0"/>
          <w:lang w:val="ru-RU"/>
        </w:rPr>
        <w:t>оперативное</w:t>
      </w:r>
      <w:r w:rsidRPr="00CB3E8A">
        <w:rPr>
          <w:rFonts w:ascii="Times New Roman" w:hAnsi="Times New Roman"/>
          <w:lang w:val="ru-RU"/>
        </w:rPr>
        <w:t xml:space="preserve"> руководство деятельностью Банка, а также организовывает, координирует и контролирует деятельность и взаимодействие подразделений и сотрудников Банка, в </w:t>
      </w:r>
      <w:proofErr w:type="spellStart"/>
      <w:r w:rsidRPr="00CB3E8A">
        <w:rPr>
          <w:rFonts w:ascii="Times New Roman" w:hAnsi="Times New Roman"/>
          <w:lang w:val="ru-RU"/>
        </w:rPr>
        <w:t>т.ч</w:t>
      </w:r>
      <w:proofErr w:type="spellEnd"/>
      <w:r w:rsidRPr="00CB3E8A">
        <w:rPr>
          <w:rFonts w:ascii="Times New Roman" w:hAnsi="Times New Roman"/>
          <w:lang w:val="ru-RU"/>
        </w:rPr>
        <w:t>. деятельность по управлению банковскими рисками;</w:t>
      </w:r>
    </w:p>
    <w:p w:rsidR="00CB3E8A" w:rsidRPr="00CB3E8A" w:rsidRDefault="00CB3E8A" w:rsidP="009D4788">
      <w:pPr>
        <w:widowControl w:val="0"/>
        <w:numPr>
          <w:ilvl w:val="0"/>
          <w:numId w:val="17"/>
        </w:numPr>
        <w:tabs>
          <w:tab w:val="clear" w:pos="720"/>
          <w:tab w:val="num" w:pos="426"/>
        </w:tabs>
        <w:spacing w:line="360" w:lineRule="auto"/>
        <w:ind w:left="0" w:firstLine="567"/>
        <w:jc w:val="both"/>
        <w:rPr>
          <w:snapToGrid w:val="0"/>
        </w:rPr>
      </w:pPr>
      <w:r w:rsidRPr="00CB3E8A">
        <w:lastRenderedPageBreak/>
        <w:t>рассматривает и принимает риски при утверждении регламентных документов и технологических решений реализации новых продуктов и направлений бизнеса.</w:t>
      </w:r>
    </w:p>
    <w:p w:rsidR="00CB3E8A" w:rsidRPr="00CB3E8A" w:rsidRDefault="00CB3E8A" w:rsidP="00C85B08">
      <w:r w:rsidRPr="00CB3E8A">
        <w:t xml:space="preserve"> Главный бухгалтер</w:t>
      </w:r>
    </w:p>
    <w:p w:rsidR="00CB3E8A" w:rsidRPr="00CB3E8A" w:rsidRDefault="00CB3E8A" w:rsidP="009D4788">
      <w:pPr>
        <w:numPr>
          <w:ilvl w:val="0"/>
          <w:numId w:val="18"/>
        </w:numPr>
        <w:tabs>
          <w:tab w:val="clear" w:pos="1080"/>
          <w:tab w:val="num" w:pos="426"/>
        </w:tabs>
        <w:spacing w:line="360" w:lineRule="auto"/>
        <w:ind w:left="0" w:firstLine="567"/>
        <w:jc w:val="both"/>
      </w:pPr>
      <w:r w:rsidRPr="00CB3E8A">
        <w:t>осуществляет контроль за законностью совершаемых операций;</w:t>
      </w:r>
    </w:p>
    <w:p w:rsidR="00CB3E8A" w:rsidRPr="00CB3E8A" w:rsidRDefault="00CB3E8A" w:rsidP="009D4788">
      <w:pPr>
        <w:numPr>
          <w:ilvl w:val="0"/>
          <w:numId w:val="18"/>
        </w:numPr>
        <w:tabs>
          <w:tab w:val="clear" w:pos="1080"/>
          <w:tab w:val="num" w:pos="426"/>
        </w:tabs>
        <w:spacing w:line="360" w:lineRule="auto"/>
        <w:ind w:left="0" w:firstLine="567"/>
        <w:jc w:val="both"/>
      </w:pPr>
      <w:r w:rsidRPr="00CB3E8A">
        <w:t>принимает меры по предупреждению незаконного расходования денежных средств и товарно-материальных ценностей, нарушений финансового и хозяйственного законодательства;</w:t>
      </w:r>
    </w:p>
    <w:p w:rsidR="00CB3E8A" w:rsidRPr="00CB3E8A" w:rsidRDefault="00CB3E8A" w:rsidP="009D4788">
      <w:pPr>
        <w:numPr>
          <w:ilvl w:val="0"/>
          <w:numId w:val="18"/>
        </w:numPr>
        <w:tabs>
          <w:tab w:val="clear" w:pos="1080"/>
          <w:tab w:val="num" w:pos="426"/>
        </w:tabs>
        <w:spacing w:line="360" w:lineRule="auto"/>
        <w:ind w:left="0" w:firstLine="567"/>
        <w:jc w:val="both"/>
      </w:pPr>
      <w:r w:rsidRPr="00CB3E8A">
        <w:t>осуществляет контроль за соблюдением финансовой и кассовой дисциплины.</w:t>
      </w:r>
    </w:p>
    <w:p w:rsidR="00CB3E8A" w:rsidRPr="00CB3E8A" w:rsidRDefault="00CB3E8A" w:rsidP="00B96ED6">
      <w:r w:rsidRPr="00CB3E8A">
        <w:t>Комитет по активам и пассивам</w:t>
      </w:r>
    </w:p>
    <w:p w:rsidR="00CB3E8A" w:rsidRPr="00CB3E8A" w:rsidRDefault="00CB3E8A" w:rsidP="009D4788">
      <w:pPr>
        <w:numPr>
          <w:ilvl w:val="0"/>
          <w:numId w:val="19"/>
        </w:numPr>
        <w:tabs>
          <w:tab w:val="clear" w:pos="720"/>
          <w:tab w:val="num" w:pos="426"/>
        </w:tabs>
        <w:spacing w:line="360" w:lineRule="auto"/>
        <w:ind w:left="0" w:firstLine="567"/>
        <w:jc w:val="both"/>
      </w:pPr>
      <w:r w:rsidRPr="00CB3E8A">
        <w:t>рассматривает и утверждает структуру баланса и его основных пропорций.</w:t>
      </w:r>
    </w:p>
    <w:p w:rsidR="00CB3E8A" w:rsidRPr="00CB3E8A" w:rsidRDefault="00CB3E8A" w:rsidP="009D4788">
      <w:pPr>
        <w:pStyle w:val="ConsNormal"/>
        <w:widowControl/>
        <w:numPr>
          <w:ilvl w:val="0"/>
          <w:numId w:val="19"/>
        </w:numPr>
        <w:tabs>
          <w:tab w:val="clear" w:pos="720"/>
          <w:tab w:val="num" w:pos="426"/>
        </w:tabs>
        <w:spacing w:line="360" w:lineRule="auto"/>
        <w:ind w:left="0" w:firstLine="567"/>
        <w:jc w:val="both"/>
        <w:rPr>
          <w:rFonts w:ascii="Times New Roman" w:hAnsi="Times New Roman"/>
          <w:sz w:val="24"/>
          <w:szCs w:val="24"/>
        </w:rPr>
      </w:pPr>
      <w:r w:rsidRPr="00CB3E8A">
        <w:rPr>
          <w:rFonts w:ascii="Times New Roman" w:hAnsi="Times New Roman"/>
          <w:sz w:val="24"/>
          <w:szCs w:val="24"/>
        </w:rPr>
        <w:t xml:space="preserve">осуществляет управление рисками ликвидности, процентным риском, достаточности собственных средств (капитала) </w:t>
      </w:r>
      <w:proofErr w:type="spellStart"/>
      <w:r w:rsidRPr="00CB3E8A">
        <w:rPr>
          <w:rFonts w:ascii="Times New Roman" w:hAnsi="Times New Roman"/>
          <w:sz w:val="24"/>
          <w:szCs w:val="24"/>
        </w:rPr>
        <w:t>банка,утверждает</w:t>
      </w:r>
      <w:proofErr w:type="spellEnd"/>
      <w:r w:rsidRPr="00CB3E8A">
        <w:rPr>
          <w:rFonts w:ascii="Times New Roman" w:hAnsi="Times New Roman"/>
          <w:sz w:val="24"/>
          <w:szCs w:val="24"/>
        </w:rPr>
        <w:t xml:space="preserve"> объемы вложений банка в различные финансовые инструменты. </w:t>
      </w:r>
    </w:p>
    <w:p w:rsidR="00CB3E8A" w:rsidRPr="00CB3E8A" w:rsidRDefault="00CB3E8A" w:rsidP="009D4788">
      <w:pPr>
        <w:numPr>
          <w:ilvl w:val="0"/>
          <w:numId w:val="19"/>
        </w:numPr>
        <w:tabs>
          <w:tab w:val="clear" w:pos="720"/>
          <w:tab w:val="num" w:pos="426"/>
        </w:tabs>
        <w:spacing w:line="360" w:lineRule="auto"/>
        <w:ind w:left="0" w:firstLine="567"/>
        <w:jc w:val="both"/>
      </w:pPr>
      <w:r w:rsidRPr="00CB3E8A">
        <w:t xml:space="preserve">управляет рыночным риском, путем утверждения лимитов на торговые и инвестиционные портфели, требований по диверсификации портфеля, лимитов по торговым и рыночным операциям, утверждает лимиты на возможные потери по рыночным инструментам.  </w:t>
      </w:r>
    </w:p>
    <w:p w:rsidR="00CB3E8A" w:rsidRPr="00CB3E8A" w:rsidRDefault="00CB3E8A" w:rsidP="00C85B08">
      <w:r w:rsidRPr="00CB3E8A">
        <w:t>Комитет тарифов и банковских услуг</w:t>
      </w:r>
    </w:p>
    <w:p w:rsidR="00CB3E8A" w:rsidRPr="00CB3E8A" w:rsidRDefault="00CB3E8A" w:rsidP="009D4788">
      <w:pPr>
        <w:numPr>
          <w:ilvl w:val="0"/>
          <w:numId w:val="20"/>
        </w:numPr>
        <w:tabs>
          <w:tab w:val="clear" w:pos="1260"/>
          <w:tab w:val="num" w:pos="426"/>
        </w:tabs>
        <w:spacing w:line="360" w:lineRule="auto"/>
        <w:ind w:left="0" w:firstLine="567"/>
        <w:jc w:val="both"/>
      </w:pPr>
      <w:r w:rsidRPr="00CB3E8A">
        <w:t>рассматривает и утверждает решения в области формирования цен на продукты и услуги в зависимости от стратегии Банка, а так же исходя из колебаний потребительского спроса на рынке банковских продуктов и услуг.</w:t>
      </w:r>
    </w:p>
    <w:p w:rsidR="00CB3E8A" w:rsidRPr="00CB3E8A" w:rsidRDefault="00CB3E8A" w:rsidP="009D4788">
      <w:pPr>
        <w:numPr>
          <w:ilvl w:val="0"/>
          <w:numId w:val="20"/>
        </w:numPr>
        <w:tabs>
          <w:tab w:val="clear" w:pos="1260"/>
          <w:tab w:val="num" w:pos="426"/>
        </w:tabs>
        <w:spacing w:line="360" w:lineRule="auto"/>
        <w:ind w:left="0" w:firstLine="567"/>
        <w:jc w:val="both"/>
      </w:pPr>
      <w:r w:rsidRPr="00CB3E8A">
        <w:t>рассматривает и утверждает концепции, условия, тарифы, касающиеся создания и вывода на рынок новых продуктов Банка, а также изменения условий действующих продуктов.</w:t>
      </w:r>
    </w:p>
    <w:p w:rsidR="00CB3E8A" w:rsidRPr="00CB3E8A" w:rsidRDefault="00CB3E8A" w:rsidP="009D4788">
      <w:pPr>
        <w:pStyle w:val="31"/>
        <w:spacing w:after="0" w:line="360" w:lineRule="auto"/>
        <w:ind w:firstLine="567"/>
        <w:rPr>
          <w:i/>
          <w:iCs/>
          <w:sz w:val="24"/>
          <w:szCs w:val="24"/>
        </w:rPr>
      </w:pPr>
      <w:r w:rsidRPr="00CB3E8A">
        <w:rPr>
          <w:i/>
          <w:iCs/>
          <w:sz w:val="24"/>
          <w:szCs w:val="24"/>
        </w:rPr>
        <w:t>Кредитные комитеты (в зависимости от полномочий):</w:t>
      </w:r>
    </w:p>
    <w:p w:rsidR="00CB3E8A" w:rsidRPr="00CB3E8A" w:rsidRDefault="00CB3E8A" w:rsidP="009D4788">
      <w:pPr>
        <w:pStyle w:val="a4"/>
        <w:numPr>
          <w:ilvl w:val="0"/>
          <w:numId w:val="16"/>
        </w:numPr>
        <w:tabs>
          <w:tab w:val="clear" w:pos="720"/>
          <w:tab w:val="num" w:pos="426"/>
        </w:tabs>
        <w:spacing w:line="360" w:lineRule="auto"/>
        <w:ind w:left="0" w:firstLine="567"/>
      </w:pPr>
      <w:r w:rsidRPr="00CB3E8A">
        <w:t xml:space="preserve">разрабатывают предложения по совершенствованию Кредитной политики Банка; </w:t>
      </w:r>
    </w:p>
    <w:p w:rsidR="00CB3E8A" w:rsidRPr="00CB3E8A" w:rsidRDefault="00CB3E8A" w:rsidP="009D4788">
      <w:pPr>
        <w:pStyle w:val="a4"/>
        <w:numPr>
          <w:ilvl w:val="0"/>
          <w:numId w:val="16"/>
        </w:numPr>
        <w:tabs>
          <w:tab w:val="clear" w:pos="720"/>
          <w:tab w:val="num" w:pos="426"/>
        </w:tabs>
        <w:spacing w:line="360" w:lineRule="auto"/>
        <w:ind w:left="0" w:firstLine="567"/>
      </w:pPr>
      <w:r w:rsidRPr="00CB3E8A">
        <w:t>оценивают состояние кредитного портфеля Банка, определяют приоритеты кредитования;</w:t>
      </w:r>
    </w:p>
    <w:p w:rsidR="00CB3E8A" w:rsidRPr="00CB3E8A" w:rsidRDefault="00CB3E8A" w:rsidP="009D4788">
      <w:pPr>
        <w:pStyle w:val="a4"/>
        <w:numPr>
          <w:ilvl w:val="0"/>
          <w:numId w:val="16"/>
        </w:numPr>
        <w:tabs>
          <w:tab w:val="clear" w:pos="720"/>
          <w:tab w:val="num" w:pos="426"/>
        </w:tabs>
        <w:spacing w:line="360" w:lineRule="auto"/>
        <w:ind w:left="0" w:firstLine="567"/>
      </w:pPr>
      <w:r w:rsidRPr="00CB3E8A">
        <w:t>оценивают риски по заемщикам;</w:t>
      </w:r>
    </w:p>
    <w:p w:rsidR="00CB3E8A" w:rsidRPr="00CB3E8A" w:rsidRDefault="00CB3E8A" w:rsidP="009D4788">
      <w:pPr>
        <w:numPr>
          <w:ilvl w:val="0"/>
          <w:numId w:val="16"/>
        </w:numPr>
        <w:tabs>
          <w:tab w:val="clear" w:pos="720"/>
          <w:tab w:val="num" w:pos="426"/>
        </w:tabs>
        <w:spacing w:line="360" w:lineRule="auto"/>
        <w:ind w:left="0" w:firstLine="567"/>
        <w:jc w:val="both"/>
      </w:pPr>
      <w:r w:rsidRPr="00CB3E8A">
        <w:t>разрабатывают подходы и схемы работы с проблемными кредитами.</w:t>
      </w:r>
    </w:p>
    <w:p w:rsidR="00CB3E8A" w:rsidRPr="00CB3E8A" w:rsidRDefault="00CB3E8A" w:rsidP="009D4788">
      <w:pPr>
        <w:pStyle w:val="31"/>
        <w:spacing w:after="0" w:line="360" w:lineRule="auto"/>
        <w:ind w:firstLine="567"/>
        <w:rPr>
          <w:i/>
          <w:iCs/>
          <w:sz w:val="24"/>
          <w:szCs w:val="24"/>
        </w:rPr>
      </w:pPr>
      <w:r w:rsidRPr="00CB3E8A">
        <w:rPr>
          <w:i/>
          <w:iCs/>
          <w:sz w:val="24"/>
          <w:szCs w:val="24"/>
        </w:rPr>
        <w:t>Руководители структурных подразделений:</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являются владельцами рисков, с которыми сталкивается их подразделение при выполнении своих функций и имеют необходимые полномочия для управления этими рисками;</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 xml:space="preserve">контролируют выполнение рабочих планов по минимизации рисков; </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организуют порядок регистрации фактов потерь и информации о них;</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поощряют культуру контроля рисков подчиненными сотрудниками.</w:t>
      </w:r>
    </w:p>
    <w:p w:rsidR="00CB3E8A" w:rsidRPr="00CB3E8A" w:rsidRDefault="00CB3E8A" w:rsidP="009D4788">
      <w:pPr>
        <w:pStyle w:val="31"/>
        <w:spacing w:after="0" w:line="360" w:lineRule="auto"/>
        <w:ind w:firstLine="567"/>
        <w:rPr>
          <w:i/>
          <w:iCs/>
          <w:sz w:val="24"/>
          <w:szCs w:val="24"/>
        </w:rPr>
      </w:pPr>
      <w:r w:rsidRPr="00CB3E8A">
        <w:rPr>
          <w:i/>
          <w:iCs/>
          <w:sz w:val="24"/>
          <w:szCs w:val="24"/>
        </w:rPr>
        <w:lastRenderedPageBreak/>
        <w:t>Служба риск-менеджмента</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организует сбор информации по количественной оценке рисков;</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участвует в определении размера лимитов некоторых видов рисков;</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контролирует информационную безопасность банка;</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разрабатывает, внедряет и управляет отдельными проектами по управлению рисками;</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обеспечивает методологическую поддержку по оценке уровня риска;</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координирует политики Банка по управлению банковскими рисками;</w:t>
      </w:r>
    </w:p>
    <w:p w:rsidR="00CB3E8A" w:rsidRPr="00CB3E8A" w:rsidRDefault="00CB3E8A" w:rsidP="009D4788">
      <w:pPr>
        <w:pStyle w:val="31"/>
        <w:numPr>
          <w:ilvl w:val="0"/>
          <w:numId w:val="15"/>
        </w:numPr>
        <w:shd w:val="clear" w:color="auto" w:fill="FFFFFF"/>
        <w:tabs>
          <w:tab w:val="clear" w:pos="720"/>
          <w:tab w:val="num" w:pos="426"/>
          <w:tab w:val="left" w:pos="1140"/>
        </w:tabs>
        <w:spacing w:after="0" w:line="360" w:lineRule="auto"/>
        <w:ind w:left="0" w:firstLine="567"/>
        <w:jc w:val="both"/>
        <w:rPr>
          <w:sz w:val="24"/>
          <w:szCs w:val="24"/>
        </w:rPr>
      </w:pPr>
      <w:r w:rsidRPr="00CB3E8A">
        <w:rPr>
          <w:sz w:val="24"/>
          <w:szCs w:val="24"/>
        </w:rPr>
        <w:t xml:space="preserve"> участвует в экспертизе новых и действующих банковских процессов и продуктов. </w:t>
      </w:r>
    </w:p>
    <w:p w:rsidR="00CB3E8A" w:rsidRPr="00CB3E8A" w:rsidRDefault="00CB3E8A" w:rsidP="009D4788">
      <w:pPr>
        <w:shd w:val="clear" w:color="auto" w:fill="FFFFFF"/>
        <w:spacing w:line="360" w:lineRule="auto"/>
        <w:ind w:firstLine="567"/>
        <w:jc w:val="both"/>
      </w:pPr>
      <w:r w:rsidRPr="00CB3E8A">
        <w:rPr>
          <w:spacing w:val="3"/>
        </w:rPr>
        <w:t xml:space="preserve">К подразделениям, ответственным за оценку уровня принимаемых рисков, при этом </w:t>
      </w:r>
      <w:r w:rsidRPr="00CB3E8A">
        <w:rPr>
          <w:i/>
          <w:iCs/>
          <w:spacing w:val="2"/>
        </w:rPr>
        <w:t xml:space="preserve">независимых </w:t>
      </w:r>
      <w:r w:rsidRPr="00CB3E8A">
        <w:rPr>
          <w:spacing w:val="2"/>
        </w:rPr>
        <w:t xml:space="preserve">от подразделений банка, осуществляющих операции, несущие риски </w:t>
      </w:r>
      <w:r w:rsidRPr="00CB3E8A">
        <w:t>потерь относятся:</w:t>
      </w:r>
    </w:p>
    <w:p w:rsidR="00CB3E8A" w:rsidRPr="00CB3E8A" w:rsidRDefault="00CB3E8A" w:rsidP="009D4788">
      <w:pPr>
        <w:spacing w:line="360" w:lineRule="auto"/>
        <w:ind w:firstLine="567"/>
        <w:jc w:val="both"/>
      </w:pPr>
      <w:r w:rsidRPr="00CB3E8A">
        <w:rPr>
          <w:i/>
          <w:iCs/>
          <w:spacing w:val="1"/>
        </w:rPr>
        <w:t>Отдел экономического анализа</w:t>
      </w:r>
      <w:r w:rsidRPr="00CB3E8A">
        <w:rPr>
          <w:spacing w:val="1"/>
        </w:rPr>
        <w:t xml:space="preserve"> в составе Управления экономического анализа и планирования: - риск </w:t>
      </w:r>
      <w:r w:rsidRPr="00CB3E8A">
        <w:t>достаточности капитала Банка, ликвидности Банка, максимального размера риска на одного заемщика или группу связанных заемщиков, максимального размера крупных кредитных рисков, максимального размера кредитов, банковских гарантий и поручительств, предоставленных Банком своим участникам (акционерам), совокупной величины риска по инсайдерам Банка, использования капитала Банка для приобретения акций (долей) других юридических лиц, процентный риск, рыночный риск.</w:t>
      </w:r>
    </w:p>
    <w:p w:rsidR="00CB3E8A" w:rsidRPr="00CB3E8A" w:rsidRDefault="00CB3E8A" w:rsidP="009D4788">
      <w:pPr>
        <w:shd w:val="clear" w:color="auto" w:fill="FFFFFF"/>
        <w:spacing w:line="360" w:lineRule="auto"/>
        <w:ind w:firstLine="567"/>
        <w:jc w:val="both"/>
        <w:rPr>
          <w:spacing w:val="1"/>
        </w:rPr>
      </w:pPr>
      <w:r w:rsidRPr="00CB3E8A">
        <w:rPr>
          <w:i/>
          <w:iCs/>
          <w:spacing w:val="1"/>
        </w:rPr>
        <w:t>Казначейство</w:t>
      </w:r>
      <w:r w:rsidRPr="00CB3E8A">
        <w:rPr>
          <w:spacing w:val="1"/>
        </w:rPr>
        <w:t>:  валютный риск.</w:t>
      </w:r>
    </w:p>
    <w:p w:rsidR="00CB3E8A" w:rsidRPr="00CB3E8A" w:rsidRDefault="00CB3E8A" w:rsidP="009D4788">
      <w:pPr>
        <w:spacing w:line="360" w:lineRule="auto"/>
        <w:ind w:firstLine="567"/>
        <w:jc w:val="both"/>
        <w:rPr>
          <w:spacing w:val="1"/>
        </w:rPr>
      </w:pPr>
      <w:r w:rsidRPr="00CB3E8A">
        <w:rPr>
          <w:i/>
          <w:iCs/>
          <w:spacing w:val="1"/>
        </w:rPr>
        <w:t>Служба риск-менеджмента</w:t>
      </w:r>
      <w:r w:rsidRPr="00CB3E8A">
        <w:rPr>
          <w:spacing w:val="1"/>
        </w:rPr>
        <w:t xml:space="preserve"> - операционный, правовой, стратегический риск, информационная безопасность. </w:t>
      </w:r>
    </w:p>
    <w:p w:rsidR="00CB3E8A" w:rsidRPr="00CB3E8A" w:rsidRDefault="00CB3E8A" w:rsidP="009D4788">
      <w:pPr>
        <w:shd w:val="clear" w:color="auto" w:fill="FFFFFF"/>
        <w:tabs>
          <w:tab w:val="left" w:pos="10200"/>
        </w:tabs>
        <w:spacing w:line="360" w:lineRule="auto"/>
        <w:ind w:firstLine="567"/>
        <w:jc w:val="both"/>
      </w:pPr>
      <w:r w:rsidRPr="00CB3E8A">
        <w:rPr>
          <w:i/>
          <w:iCs/>
          <w:spacing w:val="1"/>
        </w:rPr>
        <w:t>Служба Внутреннего Контроля</w:t>
      </w:r>
      <w:r w:rsidRPr="00CB3E8A">
        <w:rPr>
          <w:spacing w:val="1"/>
        </w:rPr>
        <w:t xml:space="preserve"> - мониторинг уровня принятого риска в рамках проводимых   проверок.</w:t>
      </w:r>
    </w:p>
    <w:p w:rsidR="00CB3E8A" w:rsidRPr="00CB3E8A" w:rsidRDefault="00CB3E8A" w:rsidP="009D4788">
      <w:pPr>
        <w:pStyle w:val="a4"/>
        <w:spacing w:line="360" w:lineRule="auto"/>
        <w:ind w:firstLine="567"/>
      </w:pPr>
      <w:r w:rsidRPr="00CB3E8A">
        <w:t xml:space="preserve">В Банке разработана и утверждена Политика по управлению банковскими рисками в которой  определены следующие задачи: выявление и анализ всех рисков, определение отношения к различным видам рисков, качественная и количественная оценка отдельных видов рисков, установление взаимосвязей между отдельными видами рисков,  проведение полного анализа уровня рисков, создание системы отслеживания рисков. </w:t>
      </w:r>
      <w:r w:rsidRPr="00CB3E8A">
        <w:rPr>
          <w:spacing w:val="-6"/>
        </w:rPr>
        <w:t xml:space="preserve">Документ </w:t>
      </w:r>
      <w:r w:rsidRPr="00CB3E8A">
        <w:rPr>
          <w:spacing w:val="3"/>
        </w:rPr>
        <w:t xml:space="preserve">является обязательным для применения всеми подразделениями и сотрудниками Банка. </w:t>
      </w:r>
      <w:r w:rsidRPr="00CB3E8A">
        <w:t xml:space="preserve"> </w:t>
      </w:r>
    </w:p>
    <w:p w:rsidR="00CB3E8A" w:rsidRPr="00CB3E8A" w:rsidRDefault="00CB3E8A" w:rsidP="009D4788">
      <w:pPr>
        <w:autoSpaceDE w:val="0"/>
        <w:autoSpaceDN w:val="0"/>
        <w:adjustRightInd w:val="0"/>
        <w:spacing w:line="360" w:lineRule="auto"/>
        <w:ind w:firstLine="567"/>
        <w:jc w:val="both"/>
      </w:pPr>
      <w:r w:rsidRPr="00CB3E8A">
        <w:t xml:space="preserve">Формализованы подходы и отработана координации действий при принятии решений в процессе управления рисками. Основные принципы управления рисками реализовываются во внутренних документах Банка, определяющих: организационную структуру Банка, разделение и делегирование полномочий, функциональные обязанности, порядок взаимодействия подразделений, служащих и обмена информацией, порядок, </w:t>
      </w:r>
      <w:r w:rsidRPr="00CB3E8A">
        <w:lastRenderedPageBreak/>
        <w:t>правила, процедуры совершения банковских операций и других сделок, учетную политику, организацию внутренних процессов, правила, порядки и процедуры функционирования систем, порядок разработки и представления отчетности и иной информации.</w:t>
      </w:r>
    </w:p>
    <w:p w:rsidR="00CB3E8A" w:rsidRPr="00CB3E8A" w:rsidRDefault="00CB3E8A" w:rsidP="009D4788">
      <w:pPr>
        <w:pStyle w:val="a4"/>
        <w:spacing w:line="360" w:lineRule="auto"/>
        <w:ind w:firstLine="567"/>
        <w:rPr>
          <w:lang w:eastAsia="en-US"/>
        </w:rPr>
      </w:pPr>
      <w:r w:rsidRPr="00CB3E8A">
        <w:rPr>
          <w:lang w:eastAsia="en-US"/>
        </w:rPr>
        <w:t xml:space="preserve">При оценке возможностей принятия риска заложена концепция </w:t>
      </w:r>
      <w:r w:rsidRPr="00CB3E8A">
        <w:rPr>
          <w:i/>
          <w:lang w:eastAsia="en-US"/>
        </w:rPr>
        <w:t>приемлемого риска</w:t>
      </w:r>
      <w:r w:rsidRPr="00CB3E8A">
        <w:rPr>
          <w:lang w:eastAsia="en-US"/>
        </w:rPr>
        <w:t>, которая определяется мерой и особенностями измерения риска, традициями ведения бизнеса и корпоративной культурой, предписаниями  и  рекомендациями надзорных органов.</w:t>
      </w:r>
    </w:p>
    <w:p w:rsidR="00CB3E8A" w:rsidRPr="00CB3E8A" w:rsidRDefault="00CB3E8A" w:rsidP="009D4788">
      <w:pPr>
        <w:autoSpaceDE w:val="0"/>
        <w:autoSpaceDN w:val="0"/>
        <w:adjustRightInd w:val="0"/>
        <w:spacing w:line="360" w:lineRule="auto"/>
        <w:ind w:firstLine="567"/>
        <w:jc w:val="both"/>
      </w:pPr>
      <w:r w:rsidRPr="00CB3E8A">
        <w:t>Важную роль играют постоянный и независимый мониторинг и контроль над управлением рисками. Независимый анализ применяемых методов и методик. Разработка регламента внедрения новых инструментов, продуктов и стратегий в процесс управления рисками.</w:t>
      </w:r>
    </w:p>
    <w:p w:rsidR="00CB3E8A" w:rsidRPr="00CB3E8A" w:rsidRDefault="00CB3E8A" w:rsidP="009D4788">
      <w:pPr>
        <w:pStyle w:val="af"/>
        <w:tabs>
          <w:tab w:val="clear" w:pos="360"/>
        </w:tabs>
        <w:spacing w:before="0" w:line="360" w:lineRule="auto"/>
        <w:ind w:firstLine="567"/>
        <w:rPr>
          <w:sz w:val="24"/>
        </w:rPr>
      </w:pPr>
      <w:r w:rsidRPr="00CB3E8A">
        <w:rPr>
          <w:b/>
          <w:bCs/>
          <w:sz w:val="24"/>
        </w:rPr>
        <w:t>Основными банковскими рисками</w:t>
      </w:r>
      <w:r w:rsidRPr="00CB3E8A">
        <w:rPr>
          <w:sz w:val="24"/>
        </w:rPr>
        <w:t xml:space="preserve"> являются: кредитный риск, риск ликвидности, рыночный риск, операционный риск, правовой риск, стратегический риск, риск потери деловой репутации. </w:t>
      </w:r>
    </w:p>
    <w:p w:rsidR="00CB3E8A" w:rsidRPr="00CB3E8A" w:rsidRDefault="00CB3E8A" w:rsidP="009D4788">
      <w:pPr>
        <w:pStyle w:val="a3"/>
        <w:spacing w:before="0" w:beforeAutospacing="0" w:after="0" w:afterAutospacing="0" w:line="360" w:lineRule="auto"/>
        <w:ind w:firstLine="567"/>
        <w:jc w:val="both"/>
        <w:rPr>
          <w:bCs/>
        </w:rPr>
      </w:pPr>
      <w:r w:rsidRPr="00CB3E8A">
        <w:t xml:space="preserve">ОАО КБ «Солидарность», как и все другие кредитные учреждения, в наибольшей степени подвержен </w:t>
      </w:r>
      <w:r w:rsidRPr="00CB3E8A">
        <w:rPr>
          <w:b/>
          <w:bCs/>
          <w:i/>
        </w:rPr>
        <w:t>кредитному</w:t>
      </w:r>
      <w:r w:rsidRPr="00CB3E8A">
        <w:rPr>
          <w:b/>
          <w:i/>
        </w:rPr>
        <w:t xml:space="preserve"> риску</w:t>
      </w:r>
      <w:r w:rsidRPr="00CB3E8A">
        <w:t xml:space="preserve"> - </w:t>
      </w:r>
      <w:r w:rsidRPr="00CB3E8A">
        <w:rPr>
          <w:bCs/>
        </w:rPr>
        <w:t>риску возникновения у банка убытков вследствие неисполнения, несвоевременного либо неполного исполнения должником финансовых обязательств перед банком в соответствии с условиями договора.</w:t>
      </w:r>
    </w:p>
    <w:p w:rsidR="00CB3E8A" w:rsidRPr="00CB3E8A" w:rsidRDefault="00CB3E8A" w:rsidP="009D4788">
      <w:pPr>
        <w:pStyle w:val="a4"/>
        <w:spacing w:line="360" w:lineRule="auto"/>
        <w:ind w:firstLine="567"/>
      </w:pPr>
      <w:r w:rsidRPr="00CB3E8A">
        <w:t xml:space="preserve">Стратегия и тактика управления </w:t>
      </w:r>
      <w:r w:rsidRPr="00CB3E8A">
        <w:rPr>
          <w:iCs/>
        </w:rPr>
        <w:t>кредитным риском</w:t>
      </w:r>
      <w:r w:rsidRPr="00CB3E8A">
        <w:t xml:space="preserve"> </w:t>
      </w:r>
      <w:r w:rsidRPr="00CB3E8A">
        <w:rPr>
          <w:bCs/>
        </w:rPr>
        <w:t xml:space="preserve">определяется в ежегодно утверждаемой Кредитной политике </w:t>
      </w:r>
      <w:r w:rsidRPr="00CB3E8A">
        <w:t>ОАО КБ «Солидарность»</w:t>
      </w:r>
      <w:r w:rsidRPr="00CB3E8A">
        <w:rPr>
          <w:bCs/>
        </w:rPr>
        <w:t>.</w:t>
      </w:r>
      <w:r w:rsidRPr="00CB3E8A">
        <w:t xml:space="preserve"> Банк в 2010г. продолжил ужесточать требования к финансовому состоянию потенциальных заемщиков. Действующий кредитный портфель значительно усилен залогами имущества. </w:t>
      </w:r>
    </w:p>
    <w:p w:rsidR="00CB3E8A" w:rsidRPr="00CB3E8A" w:rsidRDefault="00CB3E8A" w:rsidP="009D4788">
      <w:pPr>
        <w:pStyle w:val="a4"/>
        <w:spacing w:line="360" w:lineRule="auto"/>
        <w:ind w:firstLine="567"/>
      </w:pPr>
      <w:r w:rsidRPr="00CB3E8A">
        <w:t>Решения о предоставлении кредитных продуктов в Банке принимается в зависимости от размеров кредитной заявки и установленных Правлением Банка полномочий: Большим Кредитным Комитетом, Малым Кредитным Комитетом, Кредитным Комитетом Розничного Бизнеса. Указанные комитеты действуют на основании Положений, утвержденных Правлением Банка. Составы БКК, МКК, ККРБ утверждаются Правлением Банка.</w:t>
      </w:r>
    </w:p>
    <w:p w:rsidR="00CB3E8A" w:rsidRPr="00CB3E8A" w:rsidRDefault="00CB3E8A" w:rsidP="009D4788">
      <w:pPr>
        <w:pStyle w:val="a4"/>
        <w:spacing w:line="360" w:lineRule="auto"/>
        <w:ind w:firstLine="567"/>
      </w:pPr>
      <w:r w:rsidRPr="00CB3E8A">
        <w:t>Управление кредитным риском состоит из следующих компонентов:</w:t>
      </w:r>
    </w:p>
    <w:p w:rsidR="00CB3E8A" w:rsidRPr="00CB3E8A" w:rsidRDefault="00CB3E8A" w:rsidP="009D4788">
      <w:pPr>
        <w:pStyle w:val="a4"/>
        <w:spacing w:line="360" w:lineRule="auto"/>
        <w:ind w:firstLine="567"/>
      </w:pPr>
      <w:r w:rsidRPr="00CB3E8A">
        <w:rPr>
          <w:i/>
          <w:iCs/>
        </w:rPr>
        <w:t>Идентификация риска</w:t>
      </w:r>
      <w:r w:rsidRPr="00CB3E8A">
        <w:t xml:space="preserve"> – проведение количественной и качественной оценки</w:t>
      </w:r>
      <w:r w:rsidRPr="00CB3E8A">
        <w:rPr>
          <w:bCs/>
          <w:iCs/>
        </w:rPr>
        <w:t xml:space="preserve"> с помощью системы кредитного анализа. </w:t>
      </w:r>
      <w:r w:rsidRPr="00CB3E8A">
        <w:t>Минимизировать кредитные риски позволяет мониторинг финансового состояния заемщиков, требование о предоставлении ликвидного обеспечения и включения в кредитную документацию особых условий, позволяющих Банку оперативно реагировать на изменение финансового положения заемщиков, а также структурный анализ кредитного портфеля.</w:t>
      </w:r>
    </w:p>
    <w:p w:rsidR="00CB3E8A" w:rsidRPr="00CB3E8A" w:rsidRDefault="00CB3E8A" w:rsidP="009D4788">
      <w:pPr>
        <w:spacing w:line="360" w:lineRule="auto"/>
        <w:ind w:firstLine="567"/>
        <w:jc w:val="both"/>
      </w:pPr>
      <w:r w:rsidRPr="00CB3E8A">
        <w:rPr>
          <w:bCs/>
          <w:i/>
        </w:rPr>
        <w:lastRenderedPageBreak/>
        <w:t>Сист</w:t>
      </w:r>
      <w:r w:rsidRPr="00CB3E8A">
        <w:rPr>
          <w:i/>
        </w:rPr>
        <w:t xml:space="preserve">ема </w:t>
      </w:r>
      <w:proofErr w:type="spellStart"/>
      <w:r w:rsidRPr="00CB3E8A">
        <w:rPr>
          <w:i/>
          <w:iCs/>
        </w:rPr>
        <w:t>лимитирования</w:t>
      </w:r>
      <w:proofErr w:type="spellEnd"/>
      <w:r w:rsidRPr="00CB3E8A">
        <w:rPr>
          <w:i/>
          <w:iCs/>
        </w:rPr>
        <w:t xml:space="preserve"> рисков</w:t>
      </w:r>
      <w:r w:rsidRPr="00CB3E8A">
        <w:t xml:space="preserve"> - ограничение количественных характеристик отдельных групп кредитных операций, выделенных по их типу или по уровню, принятия решения о свершении кредитных операций, лимиты кредитования отдельных Заемщиков, лимиты концентрации. Система лимитов дает возможность предупреждать ситуации превышения допустимого уровня кредитного риска по каждой операции.</w:t>
      </w:r>
    </w:p>
    <w:p w:rsidR="00CB3E8A" w:rsidRPr="00CB3E8A" w:rsidRDefault="00CB3E8A" w:rsidP="009D4788">
      <w:pPr>
        <w:pStyle w:val="a4"/>
        <w:spacing w:line="360" w:lineRule="auto"/>
        <w:ind w:firstLine="567"/>
      </w:pPr>
      <w:r w:rsidRPr="00CB3E8A">
        <w:rPr>
          <w:i/>
          <w:iCs/>
        </w:rPr>
        <w:t>Контроль</w:t>
      </w:r>
      <w:r w:rsidRPr="00CB3E8A">
        <w:t xml:space="preserve"> </w:t>
      </w:r>
      <w:r w:rsidRPr="00CB3E8A">
        <w:rPr>
          <w:i/>
          <w:iCs/>
        </w:rPr>
        <w:t xml:space="preserve">кредитных рисков. </w:t>
      </w:r>
      <w:r w:rsidRPr="00CB3E8A">
        <w:rPr>
          <w:iCs/>
        </w:rPr>
        <w:t>Кредитные риски,</w:t>
      </w:r>
      <w:r w:rsidRPr="00CB3E8A">
        <w:t xml:space="preserve"> как на уровне одного Заемщика, так и на уровне кредитного портфеля, контролируются таким образом, чтобы они находились в пределах утвержденных лимитов, отслеживались на постоянной основе, полностью и своевременно отражались в отчетах. В Банке установлена процедура предварительного, текущего и последующего контроля кредитных рисков.</w:t>
      </w:r>
    </w:p>
    <w:p w:rsidR="00CB3E8A" w:rsidRPr="00CB3E8A" w:rsidRDefault="00CB3E8A" w:rsidP="009D4788">
      <w:pPr>
        <w:autoSpaceDE w:val="0"/>
        <w:autoSpaceDN w:val="0"/>
        <w:adjustRightInd w:val="0"/>
        <w:spacing w:line="360" w:lineRule="auto"/>
        <w:ind w:firstLine="567"/>
        <w:jc w:val="both"/>
      </w:pPr>
      <w:r w:rsidRPr="00CB3E8A">
        <w:t xml:space="preserve">В 2010 году было создано Управление по работе с проблемными активами для работы по взысканию проблемной задолженности с клиентов — юридических лиц и физических лиц. Это подразделение подчиняется Вице-президенту, курирующему службу безопасности банка и работает совместно с другими подразделениями. </w:t>
      </w:r>
    </w:p>
    <w:p w:rsidR="00CB3E8A" w:rsidRPr="00CB3E8A" w:rsidRDefault="00CB3E8A" w:rsidP="009D4788">
      <w:pPr>
        <w:spacing w:line="360" w:lineRule="auto"/>
        <w:ind w:firstLine="567"/>
        <w:jc w:val="both"/>
      </w:pPr>
      <w:r w:rsidRPr="00CB3E8A">
        <w:rPr>
          <w:b/>
          <w:bCs/>
          <w:i/>
          <w:iCs/>
        </w:rPr>
        <w:t>Риск ликвидности</w:t>
      </w:r>
      <w:r w:rsidRPr="00CB3E8A">
        <w:t xml:space="preserve"> - риск убытков вследствие неспособности банка обеспечить исполнение своих обязательств в полном объеме. </w:t>
      </w:r>
    </w:p>
    <w:p w:rsidR="00CB3E8A" w:rsidRPr="00CB3E8A" w:rsidRDefault="00CB3E8A" w:rsidP="009D4788">
      <w:pPr>
        <w:pStyle w:val="a3"/>
        <w:spacing w:before="0" w:beforeAutospacing="0" w:after="0" w:afterAutospacing="0" w:line="360" w:lineRule="auto"/>
        <w:ind w:firstLine="567"/>
        <w:jc w:val="both"/>
      </w:pPr>
      <w:r w:rsidRPr="00CB3E8A">
        <w:t>Управление этим риском в Банке осуществляется в рамках системы управления активами и пассивами, центральным звеном которой является Комитет по активам и пассивам. Оперативное управление риском ликвидности и процентным риском осуществляется Казначейством Банка.</w:t>
      </w:r>
    </w:p>
    <w:p w:rsidR="00CB3E8A" w:rsidRPr="00CB3E8A" w:rsidRDefault="00CB3E8A" w:rsidP="009D4788">
      <w:pPr>
        <w:pStyle w:val="a4"/>
        <w:spacing w:line="360" w:lineRule="auto"/>
        <w:ind w:firstLine="567"/>
        <w:rPr>
          <w:rFonts w:eastAsia="MS Mincho"/>
        </w:rPr>
      </w:pPr>
      <w:r w:rsidRPr="00CB3E8A">
        <w:t>Основными элементами системы управления риском ликвидности Банка являются: у</w:t>
      </w:r>
      <w:r w:rsidRPr="00CB3E8A">
        <w:rPr>
          <w:rFonts w:eastAsia="MS Mincho"/>
        </w:rPr>
        <w:t>правление текущей платежной позицией и управление ликвидностью баланса Банка.</w:t>
      </w:r>
    </w:p>
    <w:p w:rsidR="00CB3E8A" w:rsidRPr="00CB3E8A" w:rsidRDefault="00CB3E8A" w:rsidP="009D4788">
      <w:pPr>
        <w:pStyle w:val="af0"/>
        <w:spacing w:line="360" w:lineRule="auto"/>
        <w:ind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Документом, отражающим текущую платежную позицию банка, является ежедневно разрабатываемый Казначейством финансовый план.</w:t>
      </w:r>
    </w:p>
    <w:p w:rsidR="00CB3E8A" w:rsidRPr="00CB3E8A" w:rsidRDefault="00CB3E8A" w:rsidP="009D4788">
      <w:pPr>
        <w:pStyle w:val="af0"/>
        <w:spacing w:line="360" w:lineRule="auto"/>
        <w:ind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Ежедневный мониторинг состояния ликвидности баланса банка, динамики ее изменения  возложен на Отдел экономического анализа.</w:t>
      </w:r>
      <w:r w:rsidRPr="00CB3E8A">
        <w:rPr>
          <w:rFonts w:ascii="Times New Roman" w:hAnsi="Times New Roman" w:cs="Times New Roman"/>
          <w:sz w:val="24"/>
          <w:szCs w:val="24"/>
        </w:rPr>
        <w:t xml:space="preserve"> Расчет показателей ликвидности производится с помощью специального программного комплекса и операционной системы «</w:t>
      </w:r>
      <w:proofErr w:type="spellStart"/>
      <w:r w:rsidRPr="00CB3E8A">
        <w:rPr>
          <w:rFonts w:ascii="Times New Roman" w:hAnsi="Times New Roman" w:cs="Times New Roman"/>
          <w:sz w:val="24"/>
          <w:szCs w:val="24"/>
        </w:rPr>
        <w:t>Диасофт</w:t>
      </w:r>
      <w:proofErr w:type="spellEnd"/>
      <w:r w:rsidRPr="00CB3E8A">
        <w:rPr>
          <w:rFonts w:ascii="Times New Roman" w:hAnsi="Times New Roman" w:cs="Times New Roman"/>
          <w:sz w:val="24"/>
          <w:szCs w:val="24"/>
        </w:rPr>
        <w:t xml:space="preserve"> 5</w:t>
      </w:r>
      <w:r w:rsidRPr="00CB3E8A">
        <w:rPr>
          <w:rFonts w:ascii="Times New Roman" w:hAnsi="Times New Roman" w:cs="Times New Roman"/>
          <w:sz w:val="24"/>
          <w:szCs w:val="24"/>
          <w:lang w:val="en-US"/>
        </w:rPr>
        <w:t>NT</w:t>
      </w:r>
      <w:r w:rsidRPr="00CB3E8A">
        <w:rPr>
          <w:rFonts w:ascii="Times New Roman" w:hAnsi="Times New Roman" w:cs="Times New Roman"/>
          <w:sz w:val="24"/>
          <w:szCs w:val="24"/>
        </w:rPr>
        <w:t>».</w:t>
      </w:r>
    </w:p>
    <w:p w:rsidR="00CB3E8A" w:rsidRPr="00CB3E8A" w:rsidRDefault="00CB3E8A" w:rsidP="009D4788">
      <w:pPr>
        <w:pStyle w:val="af0"/>
        <w:spacing w:line="360" w:lineRule="auto"/>
        <w:ind w:firstLine="567"/>
        <w:jc w:val="both"/>
        <w:rPr>
          <w:rFonts w:ascii="Times New Roman" w:hAnsi="Times New Roman" w:cs="Times New Roman"/>
          <w:sz w:val="24"/>
          <w:szCs w:val="24"/>
        </w:rPr>
      </w:pPr>
      <w:r w:rsidRPr="00CB3E8A">
        <w:rPr>
          <w:rFonts w:ascii="Times New Roman" w:hAnsi="Times New Roman" w:cs="Times New Roman"/>
          <w:sz w:val="24"/>
          <w:szCs w:val="24"/>
        </w:rPr>
        <w:t xml:space="preserve">Публичное раскрытие Банком достоверной информации о состоянии ликвидности осуществляется банком ежеквартально в СМИ и на сайте Банка </w:t>
      </w:r>
      <w:hyperlink r:id="rId28" w:history="1">
        <w:r w:rsidRPr="00CB3E8A">
          <w:rPr>
            <w:rStyle w:val="a6"/>
            <w:rFonts w:ascii="Times New Roman" w:hAnsi="Times New Roman" w:cs="Times New Roman"/>
            <w:sz w:val="24"/>
            <w:szCs w:val="24"/>
            <w:lang w:val="en-US"/>
          </w:rPr>
          <w:t>www</w:t>
        </w:r>
        <w:r w:rsidRPr="00CB3E8A">
          <w:rPr>
            <w:rStyle w:val="a6"/>
            <w:rFonts w:ascii="Times New Roman" w:hAnsi="Times New Roman" w:cs="Times New Roman"/>
            <w:sz w:val="24"/>
            <w:szCs w:val="24"/>
          </w:rPr>
          <w:t>.</w:t>
        </w:r>
        <w:r w:rsidRPr="00CB3E8A">
          <w:rPr>
            <w:rStyle w:val="a6"/>
            <w:rFonts w:ascii="Times New Roman" w:hAnsi="Times New Roman" w:cs="Times New Roman"/>
            <w:sz w:val="24"/>
            <w:szCs w:val="24"/>
            <w:lang w:val="en-US"/>
          </w:rPr>
          <w:t>solid</w:t>
        </w:r>
        <w:r w:rsidRPr="00CB3E8A">
          <w:rPr>
            <w:rStyle w:val="a6"/>
            <w:rFonts w:ascii="Times New Roman" w:hAnsi="Times New Roman" w:cs="Times New Roman"/>
            <w:sz w:val="24"/>
            <w:szCs w:val="24"/>
          </w:rPr>
          <w:t>.</w:t>
        </w:r>
        <w:proofErr w:type="spellStart"/>
        <w:r w:rsidRPr="00CB3E8A">
          <w:rPr>
            <w:rStyle w:val="a6"/>
            <w:rFonts w:ascii="Times New Roman" w:hAnsi="Times New Roman" w:cs="Times New Roman"/>
            <w:sz w:val="24"/>
            <w:szCs w:val="24"/>
            <w:lang w:val="en-US"/>
          </w:rPr>
          <w:t>ru</w:t>
        </w:r>
        <w:proofErr w:type="spellEnd"/>
      </w:hyperlink>
      <w:r w:rsidRPr="00CB3E8A">
        <w:rPr>
          <w:rFonts w:ascii="Times New Roman" w:hAnsi="Times New Roman" w:cs="Times New Roman"/>
          <w:sz w:val="24"/>
          <w:szCs w:val="24"/>
        </w:rPr>
        <w:t xml:space="preserve"> в форме публикуемой бухгалтерской отчетности.</w:t>
      </w:r>
    </w:p>
    <w:p w:rsidR="00CB3E8A" w:rsidRPr="00CB3E8A" w:rsidRDefault="00CB3E8A" w:rsidP="009D4788">
      <w:pPr>
        <w:pStyle w:val="af0"/>
        <w:spacing w:line="360" w:lineRule="auto"/>
        <w:ind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Мероприятия, разработанные Банком по восстановлению ликвидности, отражены в «Плане действий ОАО КБ «Солидарность» в случае возникновения кризиса ликвидности». В зависимости от стадий кризиса ликвидности могут быть предприняты следующие действия:</w:t>
      </w:r>
    </w:p>
    <w:p w:rsidR="00CB3E8A" w:rsidRPr="00CB3E8A" w:rsidRDefault="00CB3E8A" w:rsidP="009D4788">
      <w:pPr>
        <w:pStyle w:val="af0"/>
        <w:numPr>
          <w:ilvl w:val="0"/>
          <w:numId w:val="21"/>
        </w:numPr>
        <w:tabs>
          <w:tab w:val="num" w:pos="900"/>
        </w:tabs>
        <w:spacing w:line="360" w:lineRule="auto"/>
        <w:ind w:left="0"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lastRenderedPageBreak/>
        <w:t>срочная продажа активов (инвестиционного портфеля, договора цессии кредитов и т.д.);</w:t>
      </w:r>
    </w:p>
    <w:p w:rsidR="00CB3E8A" w:rsidRPr="00CB3E8A" w:rsidRDefault="00CB3E8A" w:rsidP="009D4788">
      <w:pPr>
        <w:pStyle w:val="af0"/>
        <w:numPr>
          <w:ilvl w:val="0"/>
          <w:numId w:val="21"/>
        </w:numPr>
        <w:tabs>
          <w:tab w:val="num" w:pos="900"/>
        </w:tabs>
        <w:spacing w:line="360" w:lineRule="auto"/>
        <w:ind w:left="0"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ограничение (прекращение) кредитования на определенный срок;</w:t>
      </w:r>
    </w:p>
    <w:p w:rsidR="00CB3E8A" w:rsidRPr="00CB3E8A" w:rsidRDefault="00CB3E8A" w:rsidP="009D4788">
      <w:pPr>
        <w:pStyle w:val="af0"/>
        <w:numPr>
          <w:ilvl w:val="0"/>
          <w:numId w:val="21"/>
        </w:numPr>
        <w:tabs>
          <w:tab w:val="num" w:pos="900"/>
        </w:tabs>
        <w:spacing w:line="360" w:lineRule="auto"/>
        <w:ind w:left="0"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приостановление проведения расходов, насколько возможно до момента восстановления ликвидности, наращивание кредиторской задолженности;</w:t>
      </w:r>
    </w:p>
    <w:p w:rsidR="00CB3E8A" w:rsidRPr="00CB3E8A" w:rsidRDefault="00CB3E8A" w:rsidP="009D4788">
      <w:pPr>
        <w:pStyle w:val="af0"/>
        <w:numPr>
          <w:ilvl w:val="0"/>
          <w:numId w:val="21"/>
        </w:numPr>
        <w:tabs>
          <w:tab w:val="num" w:pos="900"/>
        </w:tabs>
        <w:spacing w:line="360" w:lineRule="auto"/>
        <w:ind w:left="0"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проведение переговоров с основными кредиторами по реструктуризации долгов;</w:t>
      </w:r>
    </w:p>
    <w:p w:rsidR="00CB3E8A" w:rsidRPr="00CB3E8A" w:rsidRDefault="00CB3E8A" w:rsidP="009D4788">
      <w:pPr>
        <w:pStyle w:val="af0"/>
        <w:numPr>
          <w:ilvl w:val="0"/>
          <w:numId w:val="21"/>
        </w:numPr>
        <w:tabs>
          <w:tab w:val="num" w:pos="900"/>
        </w:tabs>
        <w:spacing w:line="360" w:lineRule="auto"/>
        <w:ind w:left="0"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 xml:space="preserve">усиление </w:t>
      </w:r>
      <w:proofErr w:type="spellStart"/>
      <w:r w:rsidRPr="00CB3E8A">
        <w:rPr>
          <w:rFonts w:ascii="Times New Roman" w:eastAsia="MS Mincho" w:hAnsi="Times New Roman" w:cs="Times New Roman"/>
          <w:sz w:val="24"/>
          <w:szCs w:val="24"/>
        </w:rPr>
        <w:t>претензионно</w:t>
      </w:r>
      <w:proofErr w:type="spellEnd"/>
      <w:r w:rsidRPr="00CB3E8A">
        <w:rPr>
          <w:rFonts w:ascii="Times New Roman" w:eastAsia="MS Mincho" w:hAnsi="Times New Roman" w:cs="Times New Roman"/>
          <w:sz w:val="24"/>
          <w:szCs w:val="24"/>
        </w:rPr>
        <w:t>-исковой работы по взысканию просроченной задолженности;</w:t>
      </w:r>
    </w:p>
    <w:p w:rsidR="00CB3E8A" w:rsidRPr="00CB3E8A" w:rsidRDefault="00CB3E8A" w:rsidP="009D4788">
      <w:pPr>
        <w:pStyle w:val="af0"/>
        <w:numPr>
          <w:ilvl w:val="0"/>
          <w:numId w:val="21"/>
        </w:numPr>
        <w:tabs>
          <w:tab w:val="num" w:pos="900"/>
        </w:tabs>
        <w:spacing w:line="360" w:lineRule="auto"/>
        <w:ind w:left="0"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наращивание собственного капитала банка, выпуск дополнительных эмиссий акций;</w:t>
      </w:r>
    </w:p>
    <w:p w:rsidR="00CB3E8A" w:rsidRPr="00CB3E8A" w:rsidRDefault="00CB3E8A" w:rsidP="009D4788">
      <w:pPr>
        <w:pStyle w:val="af0"/>
        <w:numPr>
          <w:ilvl w:val="0"/>
          <w:numId w:val="21"/>
        </w:numPr>
        <w:tabs>
          <w:tab w:val="num" w:pos="900"/>
        </w:tabs>
        <w:spacing w:line="360" w:lineRule="auto"/>
        <w:ind w:left="0"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выпуск и размещение на рынке долговых ценных бумаг: облигаций и векселей;</w:t>
      </w:r>
    </w:p>
    <w:p w:rsidR="00CB3E8A" w:rsidRPr="00CB3E8A" w:rsidRDefault="00CB3E8A" w:rsidP="009D4788">
      <w:pPr>
        <w:pStyle w:val="af0"/>
        <w:numPr>
          <w:ilvl w:val="0"/>
          <w:numId w:val="21"/>
        </w:numPr>
        <w:tabs>
          <w:tab w:val="num" w:pos="900"/>
        </w:tabs>
        <w:spacing w:line="360" w:lineRule="auto"/>
        <w:ind w:left="0"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увеличение срочной ресурсной базы, как за счет притока новых клиентов, так и за счет привлечения депозитов</w:t>
      </w:r>
    </w:p>
    <w:p w:rsidR="00CB3E8A" w:rsidRPr="00CB3E8A" w:rsidRDefault="00CB3E8A" w:rsidP="009D4788">
      <w:pPr>
        <w:shd w:val="clear" w:color="auto" w:fill="FFFFFF"/>
        <w:tabs>
          <w:tab w:val="left" w:pos="1272"/>
        </w:tabs>
        <w:spacing w:line="360" w:lineRule="auto"/>
        <w:ind w:firstLine="567"/>
        <w:jc w:val="both"/>
        <w:rPr>
          <w:spacing w:val="-2"/>
        </w:rPr>
      </w:pPr>
      <w:r w:rsidRPr="00CB3E8A">
        <w:rPr>
          <w:bCs/>
          <w:spacing w:val="1"/>
        </w:rPr>
        <w:t xml:space="preserve">В процессе использования процедур Плана действий </w:t>
      </w:r>
      <w:r w:rsidRPr="00CB3E8A">
        <w:rPr>
          <w:spacing w:val="2"/>
        </w:rPr>
        <w:t xml:space="preserve">все полномочия должностных лиц и коллегиальных органов Банка, стоящих </w:t>
      </w:r>
      <w:r w:rsidRPr="00CB3E8A">
        <w:t xml:space="preserve">по своему статусу ниже органа, утвердившего соответствующий комплекс мероприятий, </w:t>
      </w:r>
      <w:r w:rsidRPr="00CB3E8A">
        <w:rPr>
          <w:spacing w:val="-2"/>
        </w:rPr>
        <w:t>приостанавливаются до специального решения этого органа или вышестоящего по отношению к нему.</w:t>
      </w:r>
    </w:p>
    <w:p w:rsidR="00CB3E8A" w:rsidRPr="00CB3E8A" w:rsidRDefault="00CB3E8A" w:rsidP="009D4788">
      <w:pPr>
        <w:pStyle w:val="af0"/>
        <w:spacing w:line="360" w:lineRule="auto"/>
        <w:ind w:firstLine="567"/>
        <w:jc w:val="both"/>
        <w:rPr>
          <w:rFonts w:ascii="Times New Roman" w:eastAsia="MS Mincho" w:hAnsi="Times New Roman" w:cs="Times New Roman"/>
          <w:sz w:val="24"/>
          <w:szCs w:val="24"/>
        </w:rPr>
      </w:pPr>
      <w:r w:rsidRPr="00CB3E8A">
        <w:rPr>
          <w:rFonts w:ascii="Times New Roman" w:eastAsia="MS Mincho" w:hAnsi="Times New Roman" w:cs="Times New Roman"/>
          <w:sz w:val="24"/>
          <w:szCs w:val="24"/>
        </w:rPr>
        <w:t xml:space="preserve">Контроль выполнения должностными лицами и подразделениями предусмотренных обязанностей по управлению ликвидностью производится Службой внутреннего контроля банка в ходе плановых проверок. Акт проверки системы управления ликвидностью доводится до сведения Председателя  Правления банка, Совета Директоров. </w:t>
      </w:r>
    </w:p>
    <w:p w:rsidR="00CB3E8A" w:rsidRPr="00CB3E8A" w:rsidRDefault="00CB3E8A" w:rsidP="009D4788">
      <w:pPr>
        <w:spacing w:line="360" w:lineRule="auto"/>
        <w:ind w:firstLine="567"/>
        <w:jc w:val="both"/>
      </w:pPr>
      <w:r w:rsidRPr="00CB3E8A">
        <w:t xml:space="preserve">В соответствии с Рекомендациями ЦБР от 24 мая 2005 г. № 76-Т «Об организации управления операционным риском в кредитных организациях», разработана и утверждена Политика по управлению </w:t>
      </w:r>
      <w:r w:rsidRPr="00CB3E8A">
        <w:rPr>
          <w:b/>
          <w:i/>
        </w:rPr>
        <w:t>операционным риском</w:t>
      </w:r>
      <w:r w:rsidRPr="00CB3E8A">
        <w:t>. Положения данной Политики детализированы в отдельных Методиках и Инструкциях, Порядке сбора информации по операционным рискам.</w:t>
      </w:r>
    </w:p>
    <w:p w:rsidR="00CB3E8A" w:rsidRPr="00CB3E8A" w:rsidRDefault="00CB3E8A" w:rsidP="009D4788">
      <w:pPr>
        <w:pStyle w:val="23"/>
        <w:spacing w:after="0" w:line="360" w:lineRule="auto"/>
        <w:ind w:left="0" w:firstLine="567"/>
        <w:jc w:val="both"/>
      </w:pPr>
      <w:r w:rsidRPr="00CB3E8A">
        <w:t>Для решения поставленных задач в составе Службы риск-менеджмента создана Группа по управлению операционным риском.</w:t>
      </w:r>
    </w:p>
    <w:p w:rsidR="00CB3E8A" w:rsidRPr="00CB3E8A" w:rsidRDefault="00CB3E8A" w:rsidP="009D4788">
      <w:pPr>
        <w:spacing w:line="360" w:lineRule="auto"/>
        <w:ind w:firstLine="567"/>
        <w:jc w:val="both"/>
      </w:pPr>
      <w:r w:rsidRPr="00CB3E8A">
        <w:t>Поскольку существует большое разнообразие возможных проявлений операционных рисков, то реальной возможностью их ограничения и контроля является идентификация и оценка на каждой операции возможных проявлений конкретных категорий (источников) риска. Для этих целей разработан реестр операционных рисков, а также унифицирована система отчетности.</w:t>
      </w:r>
    </w:p>
    <w:p w:rsidR="00CB3E8A" w:rsidRPr="00CB3E8A" w:rsidRDefault="00CB3E8A" w:rsidP="009D4788">
      <w:pPr>
        <w:spacing w:line="360" w:lineRule="auto"/>
        <w:ind w:firstLine="567"/>
        <w:jc w:val="both"/>
      </w:pPr>
      <w:r w:rsidRPr="00CB3E8A">
        <w:t xml:space="preserve">Элементами </w:t>
      </w:r>
      <w:r w:rsidRPr="00CB3E8A">
        <w:rPr>
          <w:i/>
          <w:iCs/>
        </w:rPr>
        <w:t xml:space="preserve">минимизации </w:t>
      </w:r>
      <w:r w:rsidRPr="00CB3E8A">
        <w:t>операционного риска, принятыми в Банке, являются: аутсорсинг и страхование</w:t>
      </w:r>
      <w:r w:rsidRPr="00CB3E8A">
        <w:rPr>
          <w:b/>
          <w:bCs/>
        </w:rPr>
        <w:t>.</w:t>
      </w:r>
      <w:r w:rsidRPr="00CB3E8A">
        <w:t xml:space="preserve"> Для минимизации потерь Банк использует также следующие </w:t>
      </w:r>
      <w:r w:rsidRPr="00CB3E8A">
        <w:rPr>
          <w:i/>
          <w:iCs/>
        </w:rPr>
        <w:t xml:space="preserve">меры: </w:t>
      </w:r>
      <w:r w:rsidRPr="00CB3E8A">
        <w:t xml:space="preserve">резервирование данных и информационных систем, планирование оперативного </w:t>
      </w:r>
      <w:r w:rsidRPr="00CB3E8A">
        <w:lastRenderedPageBreak/>
        <w:t>восстановления информационных систем, планирование оперативного реагирования и восстановления бизнеса отдельных структурных подразделений, взаимодействие с контрагентами, клиентами, поставщиками и подрядчиками по вопросам координации усилий в случае непредвиденных ситуаций.</w:t>
      </w:r>
    </w:p>
    <w:p w:rsidR="00CB3E8A" w:rsidRPr="00CB3E8A" w:rsidRDefault="00CB3E8A" w:rsidP="009D4788">
      <w:pPr>
        <w:autoSpaceDE w:val="0"/>
        <w:autoSpaceDN w:val="0"/>
        <w:adjustRightInd w:val="0"/>
        <w:spacing w:line="360" w:lineRule="auto"/>
        <w:ind w:firstLine="567"/>
        <w:jc w:val="both"/>
        <w:rPr>
          <w:b/>
        </w:rPr>
      </w:pPr>
      <w:r w:rsidRPr="00CB3E8A">
        <w:t>В 2010 году в сфере управления рыночными рисками произошли следующие изменения: производился более частый пересмотр Комитетом по активам и пассивами лимитов позиций, произошло ужесточение ограничений на размер риска по корпоративным бумагам.</w:t>
      </w:r>
      <w:r w:rsidRPr="00CB3E8A">
        <w:rPr>
          <w:b/>
        </w:rPr>
        <w:t xml:space="preserve">  </w:t>
      </w:r>
    </w:p>
    <w:p w:rsidR="00CB3E8A" w:rsidRDefault="00CB3E8A" w:rsidP="009D4788">
      <w:pPr>
        <w:pStyle w:val="MGlavaCenter"/>
        <w:keepLines/>
        <w:spacing w:before="0" w:after="0" w:line="360" w:lineRule="auto"/>
        <w:ind w:firstLine="567"/>
        <w:jc w:val="both"/>
        <w:rPr>
          <w:rFonts w:ascii="Times New Roman" w:hAnsi="Times New Roman"/>
          <w:b w:val="0"/>
          <w:color w:val="auto"/>
          <w:sz w:val="24"/>
          <w:szCs w:val="24"/>
          <w:lang w:val="ru-RU"/>
        </w:rPr>
      </w:pPr>
      <w:r w:rsidRPr="00CB3E8A">
        <w:rPr>
          <w:rFonts w:ascii="Times New Roman" w:hAnsi="Times New Roman"/>
          <w:b w:val="0"/>
          <w:color w:val="auto"/>
          <w:sz w:val="24"/>
          <w:szCs w:val="24"/>
          <w:lang w:val="ru-RU"/>
        </w:rPr>
        <w:t>В банке также разработаны и действуют: «Депозитная политика»,  «Положение об управлении валютным риском», «Политика по управлению правовым риском в ОАО КБ «Солидарность», «Политика по управлению риском потери деловой репутации (</w:t>
      </w:r>
      <w:proofErr w:type="spellStart"/>
      <w:r w:rsidRPr="00CB3E8A">
        <w:rPr>
          <w:rFonts w:ascii="Times New Roman" w:hAnsi="Times New Roman"/>
          <w:b w:val="0"/>
          <w:color w:val="auto"/>
          <w:sz w:val="24"/>
          <w:szCs w:val="24"/>
          <w:lang w:val="ru-RU"/>
        </w:rPr>
        <w:t>репутационным</w:t>
      </w:r>
      <w:proofErr w:type="spellEnd"/>
      <w:r w:rsidRPr="00CB3E8A">
        <w:rPr>
          <w:rFonts w:ascii="Times New Roman" w:hAnsi="Times New Roman"/>
          <w:b w:val="0"/>
          <w:color w:val="auto"/>
          <w:sz w:val="24"/>
          <w:szCs w:val="24"/>
          <w:lang w:val="ru-RU"/>
        </w:rPr>
        <w:t xml:space="preserve"> риском) в ОАО КБ «Солидарность», «Политика информационной безопасности ОАО КБ "Солидарность", «Политика управления стратегическим риском в ОАО КБ «Солидарность», «Положение об информационной политике ОАО КБ «Солидарность» и др.</w:t>
      </w:r>
    </w:p>
    <w:p w:rsidR="006529EC" w:rsidRDefault="006529EC" w:rsidP="009D4788">
      <w:pPr>
        <w:pStyle w:val="MGlavaCenter"/>
        <w:keepLines/>
        <w:spacing w:before="0" w:after="0" w:line="360" w:lineRule="auto"/>
        <w:ind w:firstLine="567"/>
        <w:jc w:val="both"/>
        <w:rPr>
          <w:rFonts w:ascii="Times New Roman" w:hAnsi="Times New Roman"/>
          <w:b w:val="0"/>
          <w:color w:val="auto"/>
          <w:sz w:val="24"/>
          <w:szCs w:val="24"/>
          <w:lang w:val="ru-RU"/>
        </w:rPr>
      </w:pPr>
      <w:r>
        <w:rPr>
          <w:rFonts w:ascii="Times New Roman" w:hAnsi="Times New Roman"/>
          <w:b w:val="0"/>
          <w:color w:val="auto"/>
          <w:sz w:val="24"/>
          <w:szCs w:val="24"/>
          <w:lang w:val="ru-RU"/>
        </w:rPr>
        <w:br w:type="page"/>
      </w:r>
    </w:p>
    <w:p w:rsidR="00CB3E8A" w:rsidRDefault="009D4788" w:rsidP="009D4788">
      <w:pPr>
        <w:pStyle w:val="1"/>
      </w:pPr>
      <w:bookmarkStart w:id="114" w:name="_Toc297121907"/>
      <w:r>
        <w:lastRenderedPageBreak/>
        <w:t>Информационная безопасность</w:t>
      </w:r>
      <w:bookmarkEnd w:id="114"/>
    </w:p>
    <w:p w:rsidR="009D4788" w:rsidRPr="009D4788" w:rsidRDefault="009D4788" w:rsidP="009D4788"/>
    <w:p w:rsidR="00CB3E8A" w:rsidRPr="00CB3E8A" w:rsidRDefault="00CB3E8A" w:rsidP="009D4788">
      <w:pPr>
        <w:pStyle w:val="23"/>
        <w:spacing w:after="0" w:line="360" w:lineRule="auto"/>
        <w:ind w:left="0" w:firstLine="567"/>
        <w:jc w:val="both"/>
      </w:pPr>
      <w:r w:rsidRPr="00CB3E8A">
        <w:t>Банк ежедневно осуществляет процедуры по общему контролю автоматизированных информационных систем, предусмотренные внутренними нормативными документами банка.</w:t>
      </w:r>
    </w:p>
    <w:p w:rsidR="00CB3E8A" w:rsidRPr="00CB3E8A" w:rsidRDefault="00CB3E8A" w:rsidP="009D4788">
      <w:pPr>
        <w:pStyle w:val="23"/>
        <w:spacing w:after="0" w:line="360" w:lineRule="auto"/>
        <w:ind w:left="0" w:firstLine="567"/>
        <w:jc w:val="both"/>
      </w:pPr>
      <w:r w:rsidRPr="00CB3E8A">
        <w:t>Для решения поставленных задач, с 2007 г. в составе  Службы риск-менеджмента создана Группа информационной безопасности.</w:t>
      </w:r>
    </w:p>
    <w:p w:rsidR="00CB3E8A" w:rsidRDefault="00CB3E8A" w:rsidP="009D4788">
      <w:pPr>
        <w:spacing w:line="360" w:lineRule="auto"/>
        <w:ind w:firstLine="567"/>
        <w:jc w:val="both"/>
      </w:pPr>
      <w:r w:rsidRPr="00CB3E8A">
        <w:t xml:space="preserve">В Банке осуществляется разносторонний и </w:t>
      </w:r>
      <w:proofErr w:type="spellStart"/>
      <w:r w:rsidRPr="00CB3E8A">
        <w:t>разноуровневый</w:t>
      </w:r>
      <w:proofErr w:type="spellEnd"/>
      <w:r w:rsidRPr="00CB3E8A">
        <w:t xml:space="preserve"> ежедневный программный контроль банковских операций и других сделок на соответствие требованиям ЦБР, разработан ряд внутренних документов, устанавливающих правила управления информационной деятельностью, включая порядок защиты от несанкционированного доступа и распространения конфиденциальной информации, разработано </w:t>
      </w:r>
      <w:r w:rsidR="00D274C8">
        <w:t>«</w:t>
      </w:r>
      <w:r w:rsidRPr="00CB3E8A">
        <w:t xml:space="preserve">Руководство по восстановлению работоспособности информационных систем </w:t>
      </w:r>
      <w:r w:rsidRPr="00CB3E8A">
        <w:rPr>
          <w:bCs/>
        </w:rPr>
        <w:t>ОАО КБ «Солидарность» в критических</w:t>
      </w:r>
      <w:r w:rsidRPr="00CB3E8A">
        <w:t xml:space="preserve"> ситуациях</w:t>
      </w:r>
      <w:r w:rsidR="00D274C8">
        <w:t>»</w:t>
      </w:r>
      <w:r w:rsidRPr="00CB3E8A">
        <w:t>.</w:t>
      </w:r>
    </w:p>
    <w:p w:rsidR="006529EC" w:rsidRDefault="006529EC" w:rsidP="009D4788">
      <w:pPr>
        <w:spacing w:line="360" w:lineRule="auto"/>
        <w:ind w:firstLine="567"/>
        <w:jc w:val="both"/>
      </w:pPr>
      <w:r>
        <w:br w:type="page"/>
      </w:r>
    </w:p>
    <w:p w:rsidR="006529EC" w:rsidRDefault="006529EC" w:rsidP="006529EC">
      <w:pPr>
        <w:pStyle w:val="1"/>
      </w:pPr>
      <w:bookmarkStart w:id="115" w:name="_Toc297121908"/>
      <w:r>
        <w:lastRenderedPageBreak/>
        <w:t>Автоматизация банковской деятельности</w:t>
      </w:r>
      <w:bookmarkEnd w:id="115"/>
    </w:p>
    <w:p w:rsidR="006529EC" w:rsidRDefault="006529EC" w:rsidP="006529EC">
      <w:pPr>
        <w:jc w:val="both"/>
        <w:rPr>
          <w:bCs/>
          <w:color w:val="000000"/>
          <w:sz w:val="20"/>
          <w:szCs w:val="20"/>
        </w:rPr>
      </w:pPr>
    </w:p>
    <w:p w:rsidR="006529EC" w:rsidRPr="009B4C66" w:rsidRDefault="006529EC" w:rsidP="006529EC">
      <w:pPr>
        <w:spacing w:line="360" w:lineRule="auto"/>
        <w:ind w:firstLine="709"/>
        <w:jc w:val="both"/>
      </w:pPr>
      <w:r w:rsidRPr="009B4C66">
        <w:rPr>
          <w:bCs/>
          <w:color w:val="000000"/>
        </w:rPr>
        <w:t>Деятельность Управления автоматизации банковской деятельности (УАБД) в 2010 году была направлена на повышение эффективности и надежности деятельности ОАО КБ «Солидарность» посредством обеспечения необходимой информационной поддержки ключевых центров деловой активности банка и обслуживающих их подразделений.</w:t>
      </w:r>
    </w:p>
    <w:p w:rsidR="006529EC" w:rsidRPr="009B4C66" w:rsidRDefault="006529EC" w:rsidP="006529EC">
      <w:pPr>
        <w:spacing w:line="360" w:lineRule="auto"/>
        <w:ind w:firstLine="709"/>
        <w:jc w:val="both"/>
      </w:pPr>
      <w:r w:rsidRPr="009B4C66">
        <w:t>При этом работа велась главным образом по двум взаимосвязанным направлениям:</w:t>
      </w:r>
    </w:p>
    <w:p w:rsidR="006529EC" w:rsidRPr="009B4C66" w:rsidRDefault="006529EC" w:rsidP="006529EC">
      <w:pPr>
        <w:numPr>
          <w:ilvl w:val="0"/>
          <w:numId w:val="23"/>
        </w:numPr>
        <w:spacing w:line="360" w:lineRule="auto"/>
        <w:jc w:val="both"/>
      </w:pPr>
      <w:r w:rsidRPr="009B4C66">
        <w:rPr>
          <w:bCs/>
        </w:rPr>
        <w:t>Улучшение качественных показателей деятельности бизнес-подразделений за счет предоставления им необходимой информационной  и технической поддержки.</w:t>
      </w:r>
    </w:p>
    <w:p w:rsidR="006529EC" w:rsidRPr="009B4C66" w:rsidRDefault="006529EC" w:rsidP="006529EC">
      <w:pPr>
        <w:numPr>
          <w:ilvl w:val="0"/>
          <w:numId w:val="23"/>
        </w:numPr>
        <w:spacing w:line="360" w:lineRule="auto"/>
        <w:jc w:val="both"/>
      </w:pPr>
      <w:r w:rsidRPr="009B4C66">
        <w:rPr>
          <w:bCs/>
        </w:rPr>
        <w:t>Улучшение показателей деятельности самого УАБД по созданию и обеспечению функционирования ИТ-инфраструктуры, обеспечивающей необходимую информационную и техническую поддержку бизнес-подразделениям банка.</w:t>
      </w:r>
    </w:p>
    <w:p w:rsidR="006529EC" w:rsidRPr="009B4C66" w:rsidRDefault="006529EC" w:rsidP="006529EC">
      <w:pPr>
        <w:spacing w:line="360" w:lineRule="auto"/>
        <w:ind w:firstLine="708"/>
        <w:jc w:val="both"/>
      </w:pPr>
      <w:r w:rsidRPr="009B4C66">
        <w:t>По отделу вычислительных сетей и связи было отработано более 200 служебных записок от  подразделений банка по направлениям управления учетными данными пользователей, предоставления пользователям прав для доступа к различным сервисам, организации новых сетевых ресурсов, устранения неисправностей серверным и  компьютерным оборудованием, оргтехникой и телефонией, приобретения средств связи, и комплектующих для компьютерной и орг. техники, организации новых рабочих мест, организации новых каналов связи и решения вопросов по устранению неисправности существующих.</w:t>
      </w:r>
    </w:p>
    <w:p w:rsidR="006529EC" w:rsidRPr="009B4C66" w:rsidRDefault="006529EC" w:rsidP="006529EC">
      <w:pPr>
        <w:spacing w:line="360" w:lineRule="auto"/>
        <w:ind w:right="-81" w:firstLine="709"/>
        <w:jc w:val="both"/>
      </w:pPr>
      <w:r w:rsidRPr="009B4C66">
        <w:t xml:space="preserve">Целью всех проводимых работ являлось обеспечение непрерывности бизнеса: повышение качества и доступности предоставляемых услуг, а также для сведения к минимуму перерывов предоставления услуг  вне зависимости от  сбоев в работе  информационной системы Банка или выходом из строя элементов информационной системы. Непрерывность и контроль работы оборудования и программного обеспечения поддерживались по схеме 24 часа 7 дней в неделю. </w:t>
      </w:r>
    </w:p>
    <w:p w:rsidR="006529EC" w:rsidRPr="009B4C66" w:rsidRDefault="006529EC" w:rsidP="006529EC">
      <w:pPr>
        <w:spacing w:line="360" w:lineRule="auto"/>
        <w:ind w:right="-81" w:firstLine="709"/>
        <w:jc w:val="both"/>
      </w:pPr>
      <w:r w:rsidRPr="009B4C66">
        <w:t>Выполнено 25 проектов направленных на реализацию надежности, доступности и эффективности работы программных продуктов и технических средств.</w:t>
      </w:r>
    </w:p>
    <w:p w:rsidR="006529EC" w:rsidRPr="009B4C66" w:rsidRDefault="006529EC" w:rsidP="006529EC">
      <w:pPr>
        <w:spacing w:line="360" w:lineRule="auto"/>
        <w:ind w:right="-81" w:firstLine="709"/>
        <w:jc w:val="both"/>
      </w:pPr>
      <w:r w:rsidRPr="009B4C66">
        <w:t>Наиболее значимыми из них являются:</w:t>
      </w:r>
    </w:p>
    <w:p w:rsidR="006529EC" w:rsidRPr="009B4C66" w:rsidRDefault="006529EC" w:rsidP="006529EC">
      <w:pPr>
        <w:pStyle w:val="af2"/>
        <w:numPr>
          <w:ilvl w:val="0"/>
          <w:numId w:val="22"/>
        </w:numPr>
        <w:spacing w:after="0" w:line="360" w:lineRule="auto"/>
        <w:rPr>
          <w:rFonts w:ascii="Times New Roman" w:eastAsia="Times New Roman" w:hAnsi="Times New Roman"/>
          <w:sz w:val="24"/>
          <w:szCs w:val="24"/>
          <w:lang w:eastAsia="ru-RU"/>
        </w:rPr>
      </w:pPr>
      <w:r w:rsidRPr="009B4C66">
        <w:rPr>
          <w:rFonts w:ascii="Times New Roman" w:eastAsia="Times New Roman" w:hAnsi="Times New Roman"/>
          <w:sz w:val="24"/>
          <w:szCs w:val="24"/>
          <w:lang w:eastAsia="ru-RU"/>
        </w:rPr>
        <w:t>Работы по проработке и внедрению системы видеоконференцсвязи головного офиса банка с удаленными филиалами, доп. офисами и представительствами</w:t>
      </w:r>
    </w:p>
    <w:p w:rsidR="006529EC" w:rsidRPr="009B4C66" w:rsidRDefault="006529EC" w:rsidP="006529EC">
      <w:pPr>
        <w:pStyle w:val="af2"/>
        <w:numPr>
          <w:ilvl w:val="0"/>
          <w:numId w:val="22"/>
        </w:numPr>
        <w:spacing w:after="0" w:line="360" w:lineRule="auto"/>
        <w:rPr>
          <w:rFonts w:ascii="Times New Roman" w:eastAsia="Times New Roman" w:hAnsi="Times New Roman"/>
          <w:sz w:val="24"/>
          <w:szCs w:val="24"/>
          <w:lang w:eastAsia="ru-RU"/>
        </w:rPr>
      </w:pPr>
      <w:r w:rsidRPr="009B4C66">
        <w:rPr>
          <w:rFonts w:ascii="Times New Roman" w:eastAsia="Times New Roman" w:hAnsi="Times New Roman"/>
          <w:sz w:val="24"/>
          <w:szCs w:val="24"/>
          <w:lang w:eastAsia="ru-RU"/>
        </w:rPr>
        <w:t>Работы по развитию и модернизации  системы  электронных торгов QUIK –брокер, расширение и улучшения качества сервиса доступа к торговым площадкам.</w:t>
      </w:r>
    </w:p>
    <w:p w:rsidR="006529EC" w:rsidRPr="009B4C66" w:rsidRDefault="006529EC" w:rsidP="006529EC">
      <w:pPr>
        <w:pStyle w:val="af2"/>
        <w:numPr>
          <w:ilvl w:val="0"/>
          <w:numId w:val="22"/>
        </w:numPr>
        <w:spacing w:after="0" w:line="360" w:lineRule="auto"/>
        <w:rPr>
          <w:rFonts w:ascii="Times New Roman" w:eastAsia="Times New Roman" w:hAnsi="Times New Roman"/>
          <w:sz w:val="24"/>
          <w:szCs w:val="24"/>
          <w:lang w:eastAsia="ru-RU"/>
        </w:rPr>
      </w:pPr>
      <w:r w:rsidRPr="009B4C66">
        <w:rPr>
          <w:rFonts w:ascii="Times New Roman" w:hAnsi="Times New Roman"/>
          <w:sz w:val="24"/>
          <w:szCs w:val="24"/>
        </w:rPr>
        <w:t>Работы по развитию и модернизации системы виртуализации серверов, позволяющие существенно сократить расходы на приобретение  серверного оборудования(~$150000).</w:t>
      </w:r>
    </w:p>
    <w:p w:rsidR="006529EC" w:rsidRPr="009B4C66" w:rsidRDefault="006529EC" w:rsidP="006529EC">
      <w:pPr>
        <w:spacing w:line="360" w:lineRule="auto"/>
        <w:ind w:firstLine="567"/>
        <w:jc w:val="both"/>
      </w:pPr>
      <w:r w:rsidRPr="009B4C66">
        <w:lastRenderedPageBreak/>
        <w:t xml:space="preserve">Работа отдела сопровождения была связана в основном с поддержкой актуальности АБС </w:t>
      </w:r>
      <w:proofErr w:type="spellStart"/>
      <w:r w:rsidRPr="009B4C66">
        <w:rPr>
          <w:lang w:val="en-US"/>
        </w:rPr>
        <w:t>Diasoft</w:t>
      </w:r>
      <w:proofErr w:type="spellEnd"/>
      <w:r w:rsidRPr="009B4C66">
        <w:t xml:space="preserve"> 5</w:t>
      </w:r>
      <w:r w:rsidRPr="009B4C66">
        <w:rPr>
          <w:lang w:val="en-US"/>
        </w:rPr>
        <w:t>NT</w:t>
      </w:r>
      <w:r w:rsidRPr="009B4C66">
        <w:t xml:space="preserve">. </w:t>
      </w:r>
    </w:p>
    <w:p w:rsidR="006529EC" w:rsidRPr="009B4C66" w:rsidRDefault="006529EC" w:rsidP="006529EC">
      <w:pPr>
        <w:spacing w:line="360" w:lineRule="auto"/>
        <w:ind w:firstLine="567"/>
        <w:jc w:val="both"/>
      </w:pPr>
      <w:r w:rsidRPr="009B4C66">
        <w:t xml:space="preserve">В первой половине 2010 года сотрудниками отдела самостоятельно была успешно проведена работа по переходу на новую версию банковского продукта, которая в свою очередь была связана с вступлением в силу </w:t>
      </w:r>
      <w:r w:rsidRPr="009B4C66">
        <w:rPr>
          <w:lang w:val="en-US"/>
        </w:rPr>
        <w:t>c</w:t>
      </w:r>
      <w:r w:rsidRPr="009B4C66">
        <w:t xml:space="preserve"> 01.04.2010 приказа Министерства финансов РФ от 01.10.2009 №102н. </w:t>
      </w:r>
    </w:p>
    <w:p w:rsidR="006529EC" w:rsidRPr="009B4C66" w:rsidRDefault="006529EC" w:rsidP="006529EC">
      <w:pPr>
        <w:spacing w:line="360" w:lineRule="auto"/>
        <w:ind w:firstLine="567"/>
        <w:jc w:val="both"/>
      </w:pPr>
      <w:r w:rsidRPr="009B4C66">
        <w:t xml:space="preserve">Во второй половине 2010 года осуществлен самостоятельный переход на новую версию автоматизированной банковской системы для подготовки АБС к внедрению БЭСП. </w:t>
      </w:r>
    </w:p>
    <w:p w:rsidR="006529EC" w:rsidRPr="009B4C66" w:rsidRDefault="006529EC" w:rsidP="006529EC">
      <w:pPr>
        <w:spacing w:line="360" w:lineRule="auto"/>
        <w:ind w:firstLine="567"/>
        <w:jc w:val="both"/>
      </w:pPr>
      <w:r w:rsidRPr="009B4C66">
        <w:t xml:space="preserve">Выполненные работы позволили сэкономить для банка порядка ~ $200000. Внедрены модули «БЭСП» и «Счета фактуры», что позволило сэкономить порядка $24000. </w:t>
      </w:r>
    </w:p>
    <w:p w:rsidR="006529EC" w:rsidRPr="009B4C66" w:rsidRDefault="006529EC" w:rsidP="006529EC">
      <w:pPr>
        <w:spacing w:line="360" w:lineRule="auto"/>
        <w:ind w:firstLine="567"/>
        <w:jc w:val="both"/>
        <w:rPr>
          <w:color w:val="000000"/>
        </w:rPr>
      </w:pPr>
      <w:r w:rsidRPr="009B4C66">
        <w:rPr>
          <w:color w:val="000000"/>
        </w:rPr>
        <w:t xml:space="preserve">Работы по сопровождению системы «Клиент-Банк» позволили дистанционно обслуживать 1990 клиентов, по состоянию на 01 января 2011. Также в 2010 году успешно внедрили новый вид услуги Интернет Клиент-Банк в </w:t>
      </w:r>
      <w:proofErr w:type="spellStart"/>
      <w:r w:rsidRPr="009B4C66">
        <w:rPr>
          <w:color w:val="000000"/>
        </w:rPr>
        <w:t>Сызранском</w:t>
      </w:r>
      <w:proofErr w:type="spellEnd"/>
      <w:r w:rsidRPr="009B4C66">
        <w:rPr>
          <w:color w:val="000000"/>
        </w:rPr>
        <w:t xml:space="preserve"> филиале.</w:t>
      </w:r>
    </w:p>
    <w:p w:rsidR="006529EC" w:rsidRPr="009B4C66" w:rsidRDefault="006529EC" w:rsidP="006529EC">
      <w:pPr>
        <w:spacing w:line="360" w:lineRule="auto"/>
        <w:ind w:firstLine="567"/>
        <w:jc w:val="both"/>
        <w:rPr>
          <w:color w:val="000000"/>
        </w:rPr>
      </w:pPr>
      <w:r w:rsidRPr="009B4C66">
        <w:rPr>
          <w:color w:val="000000"/>
        </w:rPr>
        <w:t>В общей сложности отделом было выполнено 579 запросов сотрудников Банка, обработано более 2500 обращений клиентов банка,  сформировано около 30 тыс. экономических и управленческих отчетов.</w:t>
      </w:r>
    </w:p>
    <w:p w:rsidR="006529EC" w:rsidRPr="009B4C66" w:rsidRDefault="006529EC" w:rsidP="006529EC">
      <w:pPr>
        <w:spacing w:line="360" w:lineRule="auto"/>
        <w:ind w:firstLine="540"/>
        <w:jc w:val="both"/>
      </w:pPr>
      <w:r w:rsidRPr="009B4C66">
        <w:t xml:space="preserve">Работа отдела разработки и сопровождения ИТ-технологий филиалов и дополнительных офисов  связана с организацией и продвижением технологий головного офиса в филиалы и дополнительные офисы. Было выполнено порядка 24 проектов. Основные работы: произведены проектные работы для организации 5 новых подразделений банка, запущены  2 подразделения, проработаны проекты технических решений подключения 5 офисов, 16 банкоматов и 10 киосков, 2 биржевых каналов, канала РЦИ, введены в эксплуатацию  6 каналов связи, подключены 16 новых банкоматов, 10 киосков, для улучшения работы биржевого ПО и систем денежных переводов были расширены и переведены на </w:t>
      </w:r>
      <w:proofErr w:type="spellStart"/>
      <w:r w:rsidRPr="009B4C66">
        <w:t>безлимитные</w:t>
      </w:r>
      <w:proofErr w:type="spellEnd"/>
      <w:r w:rsidRPr="009B4C66">
        <w:t xml:space="preserve"> тарифы 4 канала Интернет, снижены расценки на доступ в Интернет на 10% и междугородние и международные переговоры до 15%.</w:t>
      </w:r>
    </w:p>
    <w:p w:rsidR="006529EC" w:rsidRPr="009B4C66" w:rsidRDefault="006529EC" w:rsidP="006529EC">
      <w:pPr>
        <w:spacing w:line="360" w:lineRule="auto"/>
        <w:ind w:right="-81" w:firstLine="540"/>
        <w:jc w:val="both"/>
      </w:pPr>
      <w:r w:rsidRPr="009B4C66">
        <w:rPr>
          <w:color w:val="000000"/>
        </w:rPr>
        <w:t xml:space="preserve">По отделу автоматизации розничного бизнеса было выполнено 12 проектов. Основные работы: комплекс программ по кредитованию физических лиц, внедрение в эксплуатацию модуля Диасофт5NT -Ритейл, новый функционал и отчеты по работе с должниками, отчеты по вкладам физических лиц, новый функционал по работе с кассой, комплекс программ для центра электронного бизнеса банка, программы сопряжения технических средств розничного бизнеса и банковской системы. </w:t>
      </w:r>
      <w:r w:rsidRPr="009B4C66">
        <w:t>Общая трудоемкость выполненных работ отдела составляет 5854 человеко-часов. Стоимость одного человеко-</w:t>
      </w:r>
      <w:r w:rsidRPr="009B4C66">
        <w:lastRenderedPageBreak/>
        <w:t xml:space="preserve">часа подразделения составила около 220 руб. Для сравнения – средняя расчетная стоимость одного человеко-часа региональной софтверной компании составляет 1500 руб. </w:t>
      </w:r>
    </w:p>
    <w:p w:rsidR="006529EC" w:rsidRPr="009B4C66" w:rsidRDefault="006529EC" w:rsidP="006529EC">
      <w:pPr>
        <w:spacing w:line="360" w:lineRule="auto"/>
        <w:ind w:right="-81" w:firstLine="540"/>
        <w:jc w:val="both"/>
      </w:pPr>
      <w:r w:rsidRPr="009B4C66">
        <w:rPr>
          <w:szCs w:val="28"/>
        </w:rPr>
        <w:t>Отделом Разработки Программных Продуктов Управления АБД было в</w:t>
      </w:r>
      <w:r w:rsidRPr="009B4C66">
        <w:t>ыполнено более 230  служебных записок, полученных от бизнес-</w:t>
      </w:r>
      <w:r w:rsidRPr="009B4C66">
        <w:rPr>
          <w:szCs w:val="28"/>
        </w:rPr>
        <w:t>подразделений</w:t>
      </w:r>
      <w:r w:rsidRPr="009B4C66">
        <w:t xml:space="preserve"> банка  по доработке, настройке функционала  и созданию новой отчетности в банковских информационных системах  </w:t>
      </w:r>
      <w:proofErr w:type="spellStart"/>
      <w:r w:rsidRPr="009B4C66">
        <w:rPr>
          <w:b/>
          <w:bCs/>
          <w:lang w:val="en-US"/>
        </w:rPr>
        <w:t>Disoft</w:t>
      </w:r>
      <w:proofErr w:type="spellEnd"/>
      <w:r w:rsidRPr="009B4C66">
        <w:rPr>
          <w:b/>
          <w:bCs/>
        </w:rPr>
        <w:t xml:space="preserve"> 5 </w:t>
      </w:r>
      <w:r w:rsidRPr="009B4C66">
        <w:rPr>
          <w:b/>
          <w:bCs/>
          <w:lang w:val="en-US"/>
        </w:rPr>
        <w:t>NT</w:t>
      </w:r>
      <w:r w:rsidRPr="009B4C66">
        <w:t xml:space="preserve">, </w:t>
      </w:r>
      <w:r w:rsidRPr="009B4C66">
        <w:rPr>
          <w:b/>
          <w:bCs/>
          <w:lang w:val="en-US"/>
        </w:rPr>
        <w:t>RS</w:t>
      </w:r>
      <w:r w:rsidRPr="009B4C66">
        <w:rPr>
          <w:b/>
          <w:bCs/>
        </w:rPr>
        <w:t>-</w:t>
      </w:r>
      <w:r w:rsidRPr="009B4C66">
        <w:rPr>
          <w:b/>
          <w:bCs/>
          <w:lang w:val="en-US"/>
        </w:rPr>
        <w:t>Bank</w:t>
      </w:r>
      <w:r w:rsidRPr="009B4C66">
        <w:rPr>
          <w:b/>
          <w:bCs/>
        </w:rPr>
        <w:t>, 1С-Предприятие</w:t>
      </w:r>
      <w:r w:rsidRPr="009B4C66">
        <w:t xml:space="preserve"> и других программ, используемых в банке. Трудоемкость всех этих работ составила более  8800 чел./часов. 41% этой трудоемкости составляет управление внутреннего учета и оформление сделок,  16% - управление налоговой отчетности, 8% управление экономического анализа. Стоимость одного человеко-часа подразделения составила  около 200 руб. Постоянно осуществлялась поддержка 25 модулей системы  </w:t>
      </w:r>
      <w:proofErr w:type="spellStart"/>
      <w:r w:rsidRPr="009B4C66">
        <w:rPr>
          <w:b/>
          <w:bCs/>
          <w:lang w:val="en-US"/>
        </w:rPr>
        <w:t>Diasoft</w:t>
      </w:r>
      <w:proofErr w:type="spellEnd"/>
      <w:r w:rsidRPr="009B4C66">
        <w:rPr>
          <w:b/>
          <w:bCs/>
        </w:rPr>
        <w:t xml:space="preserve"> 5 </w:t>
      </w:r>
      <w:r w:rsidRPr="009B4C66">
        <w:rPr>
          <w:b/>
          <w:bCs/>
          <w:lang w:val="en-US"/>
        </w:rPr>
        <w:t>NT</w:t>
      </w:r>
      <w:r w:rsidRPr="009B4C66">
        <w:t xml:space="preserve"> и программных продуктов собственных разработок, включающая в себя: разработку новых и доработку уже созданных отчетов, начислений, загрузок, финансовых операций, а также  обучение консультации сотрудников как подразделений головного банка, так и  сотрудников дополнительных офисов и филиалов по этим продуктам </w:t>
      </w:r>
    </w:p>
    <w:p w:rsidR="006529EC" w:rsidRPr="00CB3E8A" w:rsidRDefault="006529EC" w:rsidP="009D4788">
      <w:pPr>
        <w:spacing w:line="360" w:lineRule="auto"/>
        <w:ind w:firstLine="567"/>
        <w:jc w:val="both"/>
      </w:pPr>
    </w:p>
    <w:p w:rsidR="00CB3E8A" w:rsidRPr="007D367A" w:rsidRDefault="00CB3E8A" w:rsidP="007D367A">
      <w:pPr>
        <w:spacing w:line="360" w:lineRule="auto"/>
        <w:ind w:firstLine="851"/>
        <w:jc w:val="both"/>
      </w:pPr>
    </w:p>
    <w:p w:rsidR="00E044A4" w:rsidRPr="00F22115" w:rsidRDefault="00E044A4" w:rsidP="00BB34AE">
      <w:pPr>
        <w:pStyle w:val="21"/>
        <w:pBdr>
          <w:top w:val="none" w:sz="0" w:space="0" w:color="auto"/>
          <w:left w:val="none" w:sz="0" w:space="0" w:color="auto"/>
          <w:bottom w:val="none" w:sz="0" w:space="0" w:color="auto"/>
          <w:right w:val="none" w:sz="0" w:space="0" w:color="auto"/>
        </w:pBdr>
        <w:spacing w:line="360" w:lineRule="auto"/>
        <w:ind w:firstLine="567"/>
        <w:jc w:val="both"/>
        <w:rPr>
          <w:lang w:val="ru-RU"/>
        </w:rPr>
      </w:pPr>
    </w:p>
    <w:p w:rsidR="00F22115" w:rsidRPr="00150645" w:rsidRDefault="00F22115" w:rsidP="008911F6">
      <w:pPr>
        <w:ind w:firstLine="540"/>
        <w:jc w:val="both"/>
      </w:pPr>
    </w:p>
    <w:p w:rsidR="00BB34AE" w:rsidRDefault="00BB34AE" w:rsidP="008911F6">
      <w:pPr>
        <w:ind w:firstLine="900"/>
        <w:jc w:val="both"/>
      </w:pPr>
      <w:r>
        <w:br w:type="page"/>
      </w:r>
    </w:p>
    <w:p w:rsidR="00BB34AE" w:rsidRPr="00BB34AE" w:rsidRDefault="00BB34AE" w:rsidP="007D367A">
      <w:pPr>
        <w:pStyle w:val="1"/>
      </w:pPr>
      <w:bookmarkStart w:id="116" w:name="_Toc297121909"/>
      <w:r w:rsidRPr="00BB34AE">
        <w:lastRenderedPageBreak/>
        <w:t>Работа с персоналом</w:t>
      </w:r>
      <w:bookmarkEnd w:id="116"/>
    </w:p>
    <w:p w:rsidR="00BB34AE" w:rsidRPr="004A169C" w:rsidRDefault="00BB34AE" w:rsidP="00BB34AE"/>
    <w:p w:rsidR="005D19F7" w:rsidRPr="005D19F7" w:rsidRDefault="005D19F7" w:rsidP="005D19F7">
      <w:pPr>
        <w:spacing w:line="360" w:lineRule="auto"/>
        <w:ind w:firstLine="567"/>
        <w:jc w:val="both"/>
        <w:rPr>
          <w:spacing w:val="-7"/>
        </w:rPr>
      </w:pPr>
      <w:r w:rsidRPr="005D19F7">
        <w:rPr>
          <w:spacing w:val="4"/>
        </w:rPr>
        <w:t xml:space="preserve">Управление персоналом - это система механизмов и технологий </w:t>
      </w:r>
      <w:r w:rsidRPr="005D19F7">
        <w:t xml:space="preserve">кадровой деятельности в целях достижения определенных результатов </w:t>
      </w:r>
      <w:r w:rsidRPr="005D19F7">
        <w:rPr>
          <w:spacing w:val="-3"/>
        </w:rPr>
        <w:t xml:space="preserve">деятельности предприятия. Это и организация взаимодействия отдельных </w:t>
      </w:r>
      <w:r w:rsidRPr="005D19F7">
        <w:rPr>
          <w:spacing w:val="-2"/>
        </w:rPr>
        <w:t xml:space="preserve">подсистем кадрового обеспечения (обучения, профессионального развития </w:t>
      </w:r>
      <w:r w:rsidRPr="005D19F7">
        <w:rPr>
          <w:spacing w:val="3"/>
        </w:rPr>
        <w:t xml:space="preserve">кадров, их продвижения, нормативно-правового и информационного </w:t>
      </w:r>
      <w:r w:rsidRPr="005D19F7">
        <w:rPr>
          <w:spacing w:val="-7"/>
        </w:rPr>
        <w:t>обеспечения).</w:t>
      </w:r>
    </w:p>
    <w:p w:rsidR="005D19F7" w:rsidRPr="005D19F7" w:rsidRDefault="005D19F7" w:rsidP="005D19F7">
      <w:pPr>
        <w:spacing w:line="360" w:lineRule="auto"/>
        <w:ind w:firstLine="567"/>
        <w:jc w:val="both"/>
        <w:rPr>
          <w:spacing w:val="1"/>
        </w:rPr>
      </w:pPr>
      <w:r w:rsidRPr="005D19F7">
        <w:rPr>
          <w:spacing w:val="1"/>
        </w:rPr>
        <w:t xml:space="preserve">В основе эффективной политики управления персоналом лежат 4 общепризнанных </w:t>
      </w:r>
      <w:r w:rsidRPr="005D19F7">
        <w:rPr>
          <w:spacing w:val="-5"/>
        </w:rPr>
        <w:t>элемента:</w:t>
      </w:r>
    </w:p>
    <w:p w:rsidR="005D19F7" w:rsidRPr="005D19F7" w:rsidRDefault="005D19F7" w:rsidP="005D19F7">
      <w:pPr>
        <w:spacing w:line="360" w:lineRule="auto"/>
        <w:ind w:firstLine="567"/>
        <w:jc w:val="both"/>
        <w:rPr>
          <w:spacing w:val="-21"/>
        </w:rPr>
      </w:pPr>
      <w:r w:rsidRPr="005D19F7">
        <w:rPr>
          <w:spacing w:val="-1"/>
        </w:rPr>
        <w:t xml:space="preserve">1) подбор и организация обучения и переподготовки персонала, с тем, чтобы сотрудники </w:t>
      </w:r>
      <w:r w:rsidRPr="005D19F7">
        <w:rPr>
          <w:spacing w:val="-2"/>
        </w:rPr>
        <w:t xml:space="preserve">были в состоянии выполнять возложенные на них задачи;   </w:t>
      </w:r>
    </w:p>
    <w:p w:rsidR="005D19F7" w:rsidRPr="005D19F7" w:rsidRDefault="005D19F7" w:rsidP="005D19F7">
      <w:pPr>
        <w:spacing w:line="360" w:lineRule="auto"/>
        <w:ind w:firstLine="567"/>
        <w:jc w:val="both"/>
        <w:rPr>
          <w:spacing w:val="-7"/>
        </w:rPr>
      </w:pPr>
      <w:r w:rsidRPr="005D19F7">
        <w:rPr>
          <w:spacing w:val="-1"/>
        </w:rPr>
        <w:t xml:space="preserve">2) система вознаграждения и мотивации сотрудников, с тем, чтобы обеспечить их </w:t>
      </w:r>
      <w:r w:rsidRPr="005D19F7">
        <w:t>преданность банку и соблюдение всех норм и правил;</w:t>
      </w:r>
    </w:p>
    <w:p w:rsidR="005D19F7" w:rsidRPr="005D19F7" w:rsidRDefault="005D19F7" w:rsidP="005D19F7">
      <w:pPr>
        <w:spacing w:line="360" w:lineRule="auto"/>
        <w:ind w:firstLine="567"/>
        <w:jc w:val="both"/>
      </w:pPr>
      <w:r w:rsidRPr="005D19F7">
        <w:rPr>
          <w:spacing w:val="-10"/>
        </w:rPr>
        <w:t>3)</w:t>
      </w:r>
      <w:r w:rsidR="00E136F3">
        <w:rPr>
          <w:spacing w:val="-10"/>
        </w:rPr>
        <w:t xml:space="preserve"> </w:t>
      </w:r>
      <w:r w:rsidRPr="005D19F7">
        <w:rPr>
          <w:spacing w:val="-1"/>
        </w:rPr>
        <w:t>периодичность и обязательность оценки персонала, как рядовых сотрудников, так и руководства;</w:t>
      </w:r>
    </w:p>
    <w:p w:rsidR="00E136F3" w:rsidRDefault="005D19F7" w:rsidP="00E136F3">
      <w:pPr>
        <w:spacing w:line="360" w:lineRule="auto"/>
        <w:ind w:firstLine="567"/>
        <w:jc w:val="both"/>
        <w:rPr>
          <w:spacing w:val="-1"/>
        </w:rPr>
      </w:pPr>
      <w:r w:rsidRPr="005D19F7">
        <w:rPr>
          <w:spacing w:val="-7"/>
        </w:rPr>
        <w:t xml:space="preserve">4) </w:t>
      </w:r>
      <w:r w:rsidRPr="005D19F7">
        <w:rPr>
          <w:spacing w:val="-1"/>
        </w:rPr>
        <w:t>обеспечение преемственности на всех уровнях за счет  постоянного  кадрового планирования и продвижения сотрудников по службе.</w:t>
      </w:r>
    </w:p>
    <w:p w:rsidR="005D19F7" w:rsidRPr="005D19F7" w:rsidRDefault="005D19F7" w:rsidP="00E136F3">
      <w:pPr>
        <w:spacing w:line="360" w:lineRule="auto"/>
        <w:ind w:firstLine="567"/>
        <w:jc w:val="both"/>
        <w:rPr>
          <w:b/>
          <w:u w:val="single"/>
        </w:rPr>
      </w:pPr>
      <w:r w:rsidRPr="005D19F7">
        <w:t>В стратегии управления персоналом Банка преобладают такие основные цели:</w:t>
      </w:r>
    </w:p>
    <w:p w:rsidR="005D19F7" w:rsidRPr="005D19F7" w:rsidRDefault="005D19F7" w:rsidP="005D19F7">
      <w:pPr>
        <w:spacing w:line="360" w:lineRule="auto"/>
        <w:ind w:firstLine="567"/>
        <w:jc w:val="both"/>
      </w:pPr>
      <w:r w:rsidRPr="005D19F7">
        <w:t>-построение комплексной системы управления персоналом, позволяющей  наиболее эффективно использовать человеческие ресурсы в Банке;</w:t>
      </w:r>
    </w:p>
    <w:p w:rsidR="005D19F7" w:rsidRPr="005D19F7" w:rsidRDefault="005D19F7" w:rsidP="005D19F7">
      <w:pPr>
        <w:spacing w:line="360" w:lineRule="auto"/>
        <w:ind w:firstLine="567"/>
        <w:jc w:val="both"/>
      </w:pPr>
      <w:r w:rsidRPr="005D19F7">
        <w:t>-формирование корпоративной культуры, обеспечивающей творческую атмосферу для решения любых вопросов, стоящих перед Банком, а так же условия для самореализации и развития менеджеров среднего звена;</w:t>
      </w:r>
    </w:p>
    <w:p w:rsidR="005D19F7" w:rsidRPr="005D19F7" w:rsidRDefault="005D19F7" w:rsidP="005D19F7">
      <w:pPr>
        <w:spacing w:line="360" w:lineRule="auto"/>
        <w:ind w:firstLine="567"/>
        <w:jc w:val="both"/>
      </w:pPr>
      <w:r w:rsidRPr="005D19F7">
        <w:t>-формирование сильного управленческого потенциала в Банке, работающей в команде «на единый результат».</w:t>
      </w:r>
    </w:p>
    <w:p w:rsidR="005D19F7" w:rsidRPr="005D19F7" w:rsidRDefault="005D19F7" w:rsidP="005D19F7">
      <w:pPr>
        <w:spacing w:line="360" w:lineRule="auto"/>
        <w:ind w:firstLine="567"/>
        <w:jc w:val="both"/>
      </w:pPr>
      <w:r w:rsidRPr="005D19F7">
        <w:t>В настоящее время банки нуждаются не просто в специалистах в области финансов, но и в образованных людях, интеллектуальный потенциал которых способен укрепить позитивный имидж и значительно развить элементы корпоративной культуры.</w:t>
      </w:r>
    </w:p>
    <w:p w:rsidR="005D19F7" w:rsidRPr="005D19F7" w:rsidRDefault="009B4C66" w:rsidP="005D19F7">
      <w:pPr>
        <w:spacing w:line="360" w:lineRule="auto"/>
        <w:ind w:firstLine="567"/>
        <w:jc w:val="both"/>
        <w:rPr>
          <w:bCs/>
        </w:rPr>
      </w:pPr>
      <w:r>
        <w:t>Б</w:t>
      </w:r>
      <w:r w:rsidR="005D19F7" w:rsidRPr="005D19F7">
        <w:t xml:space="preserve">анк </w:t>
      </w:r>
      <w:r>
        <w:t>«Солидарность»</w:t>
      </w:r>
      <w:r w:rsidR="005D19F7" w:rsidRPr="005D19F7">
        <w:t xml:space="preserve"> в октябре </w:t>
      </w:r>
      <w:smartTag w:uri="urn:schemas-microsoft-com:office:smarttags" w:element="metricconverter">
        <w:smartTagPr>
          <w:attr w:name="ProductID" w:val="2010 г"/>
        </w:smartTagPr>
        <w:r w:rsidR="005D19F7" w:rsidRPr="005D19F7">
          <w:t>2010 г</w:t>
        </w:r>
      </w:smartTag>
      <w:r w:rsidR="005D19F7" w:rsidRPr="005D19F7">
        <w:t xml:space="preserve">. отметил свое 20- </w:t>
      </w:r>
      <w:proofErr w:type="spellStart"/>
      <w:r w:rsidR="005D19F7" w:rsidRPr="005D19F7">
        <w:t>летие</w:t>
      </w:r>
      <w:proofErr w:type="spellEnd"/>
      <w:r w:rsidR="005D19F7" w:rsidRPr="005D19F7">
        <w:t xml:space="preserve">  и за данный период приобрел свой «корпоративный дух», который важен для успешной работы нашей кредитной организации. </w:t>
      </w:r>
      <w:r w:rsidR="005D19F7" w:rsidRPr="005D19F7">
        <w:rPr>
          <w:bCs/>
        </w:rPr>
        <w:t xml:space="preserve">Сотрудник, приходя в Банк и попадая в атмосферу профессиональных отношений и управляющих уровней, </w:t>
      </w:r>
      <w:r>
        <w:rPr>
          <w:bCs/>
        </w:rPr>
        <w:t xml:space="preserve">не </w:t>
      </w:r>
      <w:r w:rsidR="005D19F7" w:rsidRPr="005D19F7">
        <w:rPr>
          <w:bCs/>
        </w:rPr>
        <w:t xml:space="preserve">должен испытывать дискомфорт, </w:t>
      </w:r>
      <w:r>
        <w:rPr>
          <w:bCs/>
        </w:rPr>
        <w:t>должен</w:t>
      </w:r>
      <w:r w:rsidR="005D19F7" w:rsidRPr="005D19F7">
        <w:rPr>
          <w:bCs/>
        </w:rPr>
        <w:t xml:space="preserve"> ощущать реальную помощь, чему способствует корпоративная культура.</w:t>
      </w:r>
    </w:p>
    <w:p w:rsidR="005D19F7" w:rsidRPr="005D19F7" w:rsidRDefault="005D19F7" w:rsidP="005D19F7">
      <w:pPr>
        <w:spacing w:line="360" w:lineRule="auto"/>
        <w:ind w:firstLine="567"/>
        <w:jc w:val="both"/>
        <w:rPr>
          <w:bCs/>
        </w:rPr>
      </w:pPr>
      <w:r w:rsidRPr="005D19F7">
        <w:rPr>
          <w:bCs/>
        </w:rPr>
        <w:t xml:space="preserve">Почетными грамотами Ассоциации региональных банков «Россия», Торгово -промышленной палатой Самарской области, Администрацией Самарской области и Самарской губернской Думой  в прошлом году награждены  71 сотрудник Центрального </w:t>
      </w:r>
      <w:r w:rsidRPr="005D19F7">
        <w:rPr>
          <w:bCs/>
        </w:rPr>
        <w:lastRenderedPageBreak/>
        <w:t>офиса и 16 сотрудников филиалов, 34 сотрудника награждены почетными грамотами банка.</w:t>
      </w:r>
    </w:p>
    <w:p w:rsidR="005D19F7" w:rsidRPr="005D19F7" w:rsidRDefault="005D19F7" w:rsidP="005D19F7">
      <w:pPr>
        <w:spacing w:line="360" w:lineRule="auto"/>
        <w:ind w:firstLine="567"/>
        <w:jc w:val="both"/>
      </w:pPr>
      <w:r w:rsidRPr="005D19F7">
        <w:t>Корпоративная культура – это доминирующие в Банке нормы и ценности, Кодекс поведения, обряды, ритуалы, традиции, корпоративные праздники,  манера одеваться.</w:t>
      </w:r>
    </w:p>
    <w:p w:rsidR="005D19F7" w:rsidRPr="005D19F7" w:rsidRDefault="005D19F7" w:rsidP="005D19F7">
      <w:pPr>
        <w:spacing w:line="360" w:lineRule="auto"/>
        <w:ind w:firstLine="567"/>
        <w:jc w:val="both"/>
      </w:pPr>
      <w:r w:rsidRPr="005D19F7">
        <w:t>Важным  элементом корпоративной культуры Банка является его деловое кредо.</w:t>
      </w:r>
    </w:p>
    <w:p w:rsidR="005D19F7" w:rsidRPr="005D19F7" w:rsidRDefault="005D19F7" w:rsidP="005D19F7">
      <w:pPr>
        <w:spacing w:line="360" w:lineRule="auto"/>
        <w:ind w:firstLine="567"/>
        <w:jc w:val="both"/>
      </w:pPr>
      <w:r w:rsidRPr="005D19F7">
        <w:t xml:space="preserve">В деловом кредо отражается Кодекс поведения сотрудников, в </w:t>
      </w:r>
      <w:proofErr w:type="spellStart"/>
      <w:r w:rsidRPr="005D19F7">
        <w:t>т.ч</w:t>
      </w:r>
      <w:proofErr w:type="spellEnd"/>
      <w:r w:rsidRPr="005D19F7">
        <w:t>. отношение к клиенту.</w:t>
      </w:r>
    </w:p>
    <w:p w:rsidR="005D19F7" w:rsidRPr="005D19F7" w:rsidRDefault="005D19F7" w:rsidP="005D19F7">
      <w:pPr>
        <w:spacing w:line="360" w:lineRule="auto"/>
        <w:ind w:firstLine="567"/>
        <w:jc w:val="both"/>
      </w:pPr>
      <w:r w:rsidRPr="005D19F7">
        <w:t xml:space="preserve">В банке утверждены и действуют  </w:t>
      </w:r>
      <w:r w:rsidR="00E136F3">
        <w:t>«</w:t>
      </w:r>
      <w:r w:rsidRPr="005D19F7">
        <w:t>Принцип</w:t>
      </w:r>
      <w:r w:rsidR="009B4C66">
        <w:t>ы</w:t>
      </w:r>
      <w:r w:rsidRPr="005D19F7">
        <w:t xml:space="preserve"> и правил</w:t>
      </w:r>
      <w:r w:rsidR="009B4C66">
        <w:t>а</w:t>
      </w:r>
      <w:r w:rsidRPr="005D19F7">
        <w:t xml:space="preserve"> обслуживания клиентов в банке</w:t>
      </w:r>
      <w:r w:rsidR="00E136F3">
        <w:t>»</w:t>
      </w:r>
      <w:r w:rsidR="009B4C66">
        <w:t>,</w:t>
      </w:r>
      <w:r w:rsidRPr="005D19F7">
        <w:t xml:space="preserve"> </w:t>
      </w:r>
      <w:r w:rsidR="00E136F3">
        <w:t>«</w:t>
      </w:r>
      <w:r w:rsidRPr="005D19F7">
        <w:t>Памятка сотрудника Банка при работе с клиентами</w:t>
      </w:r>
      <w:r w:rsidR="00E136F3">
        <w:t>»</w:t>
      </w:r>
      <w:r w:rsidRPr="005D19F7">
        <w:t>, «Стандарты обслуживания клиентов сотрудниками фронт-офиса», Кодекс корпоративной этики, где изложены требования к внешнему виду сотрудника банка , его рабочему месту, перечень норм и правил, а так же целевые установки Банка: отношение к клиентам, коллегам, нравственные принципы, задачи Банка.</w:t>
      </w:r>
    </w:p>
    <w:p w:rsidR="005D19F7" w:rsidRPr="005D19F7" w:rsidRDefault="005D19F7" w:rsidP="005D19F7">
      <w:pPr>
        <w:spacing w:line="360" w:lineRule="auto"/>
        <w:ind w:firstLine="567"/>
        <w:jc w:val="both"/>
      </w:pPr>
      <w:r w:rsidRPr="005D19F7">
        <w:t>Все эти правила, заповеди и принципы имеют конечную цель миссии банка:</w:t>
      </w:r>
    </w:p>
    <w:p w:rsidR="005D19F7" w:rsidRPr="005D19F7" w:rsidRDefault="005D19F7" w:rsidP="005D19F7">
      <w:pPr>
        <w:spacing w:line="360" w:lineRule="auto"/>
        <w:ind w:firstLine="567"/>
        <w:jc w:val="both"/>
      </w:pPr>
      <w:r w:rsidRPr="005D19F7">
        <w:t>-перейти к обслуживанию клиентов банка по принципу финансового супермаркета</w:t>
      </w:r>
      <w:r w:rsidR="009B4C66">
        <w:t>;</w:t>
      </w:r>
    </w:p>
    <w:p w:rsidR="005D19F7" w:rsidRPr="005D19F7" w:rsidRDefault="005D19F7" w:rsidP="005D19F7">
      <w:pPr>
        <w:spacing w:line="360" w:lineRule="auto"/>
        <w:ind w:firstLine="567"/>
        <w:jc w:val="both"/>
      </w:pPr>
      <w:r w:rsidRPr="005D19F7">
        <w:t>-сделать качественные, профессиональные, своевременные услуги банка неотъемлемой соста</w:t>
      </w:r>
      <w:r w:rsidR="009B4C66">
        <w:t>вляющей жизни и работы клиентов;</w:t>
      </w:r>
    </w:p>
    <w:p w:rsidR="005D19F7" w:rsidRPr="005D19F7" w:rsidRDefault="005D19F7" w:rsidP="005D19F7">
      <w:pPr>
        <w:spacing w:line="360" w:lineRule="auto"/>
        <w:ind w:firstLine="567"/>
        <w:jc w:val="both"/>
      </w:pPr>
      <w:r w:rsidRPr="005D19F7">
        <w:t>-продолжить реализацию социальных программ для региона, следуя принципу социальной ответственности.</w:t>
      </w:r>
    </w:p>
    <w:p w:rsidR="005D19F7" w:rsidRPr="005D19F7" w:rsidRDefault="005D19F7" w:rsidP="005D19F7">
      <w:pPr>
        <w:spacing w:line="360" w:lineRule="auto"/>
        <w:ind w:firstLine="567"/>
        <w:jc w:val="both"/>
        <w:rPr>
          <w:sz w:val="20"/>
        </w:rPr>
      </w:pPr>
      <w:r w:rsidRPr="005D19F7">
        <w:t>Стратегические цели и миссия ежегодно доводятся до руководителей структурных подразделений на итоговых совещаниях.</w:t>
      </w:r>
    </w:p>
    <w:p w:rsidR="005D19F7" w:rsidRPr="005D19F7" w:rsidRDefault="005D19F7" w:rsidP="005D19F7">
      <w:pPr>
        <w:spacing w:line="360" w:lineRule="auto"/>
        <w:ind w:firstLine="567"/>
        <w:jc w:val="both"/>
      </w:pPr>
      <w:r w:rsidRPr="005D19F7">
        <w:t>В этой связи проводятся конкретные мероприятия:</w:t>
      </w:r>
    </w:p>
    <w:p w:rsidR="005D19F7" w:rsidRPr="005D19F7" w:rsidRDefault="005D19F7" w:rsidP="005D19F7">
      <w:pPr>
        <w:numPr>
          <w:ilvl w:val="0"/>
          <w:numId w:val="10"/>
        </w:numPr>
        <w:spacing w:line="360" w:lineRule="auto"/>
        <w:ind w:firstLine="567"/>
        <w:jc w:val="both"/>
      </w:pPr>
      <w:r w:rsidRPr="005D19F7">
        <w:t>Четкий ритуал организации приема новых сотрудников в Банк, закреплени</w:t>
      </w:r>
      <w:r w:rsidR="009B4C66">
        <w:t>е</w:t>
      </w:r>
      <w:r w:rsidRPr="005D19F7">
        <w:t xml:space="preserve"> наставников, обучение новичков.</w:t>
      </w:r>
    </w:p>
    <w:p w:rsidR="005D19F7" w:rsidRPr="005D19F7" w:rsidRDefault="005D19F7" w:rsidP="005D19F7">
      <w:pPr>
        <w:numPr>
          <w:ilvl w:val="0"/>
          <w:numId w:val="10"/>
        </w:numPr>
        <w:spacing w:line="360" w:lineRule="auto"/>
        <w:ind w:firstLine="567"/>
        <w:jc w:val="both"/>
      </w:pPr>
      <w:r w:rsidRPr="005D19F7">
        <w:t>Организация конкурсов мастерства среди сотрудников банка, установление особого ритуала поощрения лучших по профессии.</w:t>
      </w:r>
    </w:p>
    <w:p w:rsidR="005D19F7" w:rsidRPr="005D19F7" w:rsidRDefault="005D19F7" w:rsidP="005D19F7">
      <w:pPr>
        <w:numPr>
          <w:ilvl w:val="0"/>
          <w:numId w:val="10"/>
        </w:numPr>
        <w:spacing w:line="360" w:lineRule="auto"/>
        <w:ind w:firstLine="567"/>
        <w:jc w:val="both"/>
      </w:pPr>
      <w:r w:rsidRPr="005D19F7">
        <w:t>Дальнейшее совершенствование программы подготовки кадрового управленческого резерва на уровне начальников управлений, их заместителей, начальников отделов и  их заместителей.</w:t>
      </w:r>
    </w:p>
    <w:p w:rsidR="005D19F7" w:rsidRPr="005D19F7" w:rsidRDefault="005D19F7" w:rsidP="005D19F7">
      <w:pPr>
        <w:numPr>
          <w:ilvl w:val="0"/>
          <w:numId w:val="10"/>
        </w:numPr>
        <w:spacing w:line="360" w:lineRule="auto"/>
        <w:ind w:firstLine="567"/>
        <w:jc w:val="both"/>
      </w:pPr>
      <w:r w:rsidRPr="005D19F7">
        <w:t>Планирование карьеры сотрудников (содействие в обучении, стажировке, продвижении).</w:t>
      </w:r>
    </w:p>
    <w:p w:rsidR="005D19F7" w:rsidRPr="005D19F7" w:rsidRDefault="005D19F7" w:rsidP="005D19F7">
      <w:pPr>
        <w:numPr>
          <w:ilvl w:val="0"/>
          <w:numId w:val="10"/>
        </w:numPr>
        <w:spacing w:line="360" w:lineRule="auto"/>
        <w:ind w:firstLine="567"/>
        <w:jc w:val="both"/>
      </w:pPr>
      <w:r w:rsidRPr="005D19F7">
        <w:t xml:space="preserve">Установление льгот и поощрение сотрудников, проработавших более 5 лет ( </w:t>
      </w:r>
      <w:proofErr w:type="spellStart"/>
      <w:r w:rsidRPr="005D19F7">
        <w:t>монетарноре</w:t>
      </w:r>
      <w:proofErr w:type="spellEnd"/>
      <w:r w:rsidRPr="005D19F7">
        <w:t xml:space="preserve"> и немонетарное ) , в </w:t>
      </w:r>
      <w:proofErr w:type="spellStart"/>
      <w:r w:rsidRPr="005D19F7">
        <w:t>т.ч</w:t>
      </w:r>
      <w:proofErr w:type="spellEnd"/>
      <w:r w:rsidRPr="005D19F7">
        <w:t>. награждение нагрудными знаками, награждение юбилейными медалями за 10 лет работы.</w:t>
      </w:r>
    </w:p>
    <w:p w:rsidR="005D19F7" w:rsidRPr="005D19F7" w:rsidRDefault="005D19F7" w:rsidP="005D19F7">
      <w:pPr>
        <w:numPr>
          <w:ilvl w:val="0"/>
          <w:numId w:val="10"/>
        </w:numPr>
        <w:spacing w:line="360" w:lineRule="auto"/>
        <w:ind w:firstLine="567"/>
        <w:jc w:val="both"/>
      </w:pPr>
      <w:r w:rsidRPr="005D19F7">
        <w:t>Долгосрочное кредитование по крупным покупкам и вложениям сотрудников.</w:t>
      </w:r>
    </w:p>
    <w:p w:rsidR="005D19F7" w:rsidRPr="005D19F7" w:rsidRDefault="005D19F7" w:rsidP="005D19F7">
      <w:pPr>
        <w:numPr>
          <w:ilvl w:val="0"/>
          <w:numId w:val="10"/>
        </w:numPr>
        <w:spacing w:line="360" w:lineRule="auto"/>
        <w:ind w:firstLine="567"/>
        <w:jc w:val="both"/>
      </w:pPr>
      <w:r w:rsidRPr="005D19F7">
        <w:lastRenderedPageBreak/>
        <w:t>Поддержка сотрудников в формировании их страховочных и пенсионных фондов.</w:t>
      </w:r>
    </w:p>
    <w:p w:rsidR="005D19F7" w:rsidRPr="005D19F7" w:rsidRDefault="005D19F7" w:rsidP="005D19F7">
      <w:pPr>
        <w:numPr>
          <w:ilvl w:val="0"/>
          <w:numId w:val="10"/>
        </w:numPr>
        <w:spacing w:line="360" w:lineRule="auto"/>
        <w:ind w:firstLine="567"/>
        <w:jc w:val="both"/>
      </w:pPr>
      <w:r w:rsidRPr="005D19F7">
        <w:t>Регулярное информирование сотрудников филиалов о достижениях в работе Банка.</w:t>
      </w:r>
    </w:p>
    <w:p w:rsidR="005D19F7" w:rsidRPr="005D19F7" w:rsidRDefault="005D19F7" w:rsidP="005D19F7">
      <w:pPr>
        <w:spacing w:line="360" w:lineRule="auto"/>
        <w:ind w:firstLine="567"/>
        <w:jc w:val="both"/>
      </w:pPr>
      <w:r w:rsidRPr="005D19F7">
        <w:t xml:space="preserve">      9.   Создание системы сбора и реализации предложений и просьб сотрудников.</w:t>
      </w:r>
    </w:p>
    <w:p w:rsidR="005D19F7" w:rsidRPr="005D19F7" w:rsidRDefault="005D19F7" w:rsidP="005D19F7">
      <w:pPr>
        <w:spacing w:line="360" w:lineRule="auto"/>
        <w:ind w:firstLine="567"/>
        <w:jc w:val="both"/>
      </w:pPr>
      <w:r w:rsidRPr="005D19F7">
        <w:t>Качество кадрового состава является одним из ключевых элементов, определяющих конкурентоспособность и деловую этику в банке, что позволяет обеспечивать его устойчивость и динамизм. Профессиональная компетентность банковских служащих, четкое выполнение ими возложенных на них обязанностей - это первая линия защиты от разного рода нарушений. Объектом оценки  выступает деловое поведение, деятельность сотрудников, их профессионализм и</w:t>
      </w:r>
      <w:r w:rsidRPr="005D19F7">
        <w:rPr>
          <w:b/>
          <w:bCs/>
          <w:color w:val="000000"/>
          <w:spacing w:val="-1"/>
          <w:sz w:val="28"/>
          <w:szCs w:val="28"/>
        </w:rPr>
        <w:t xml:space="preserve"> </w:t>
      </w:r>
      <w:r w:rsidRPr="005D19F7">
        <w:rPr>
          <w:bCs/>
          <w:color w:val="000000"/>
          <w:spacing w:val="-1"/>
        </w:rPr>
        <w:t>компетентность</w:t>
      </w:r>
      <w:r w:rsidRPr="005D19F7">
        <w:rPr>
          <w:bCs/>
          <w:color w:val="000000"/>
          <w:spacing w:val="-1"/>
          <w:sz w:val="28"/>
          <w:szCs w:val="28"/>
        </w:rPr>
        <w:t>.</w:t>
      </w:r>
      <w:r w:rsidRPr="005D19F7">
        <w:rPr>
          <w:b/>
          <w:bCs/>
          <w:color w:val="000000"/>
          <w:spacing w:val="-1"/>
          <w:sz w:val="28"/>
          <w:szCs w:val="28"/>
        </w:rPr>
        <w:t xml:space="preserve"> </w:t>
      </w:r>
      <w:r w:rsidRPr="005D19F7">
        <w:t>Сотрудник Банка имеет право:</w:t>
      </w:r>
    </w:p>
    <w:p w:rsidR="005D19F7" w:rsidRPr="005D19F7" w:rsidRDefault="005D19F7" w:rsidP="005D19F7">
      <w:pPr>
        <w:spacing w:line="360" w:lineRule="auto"/>
        <w:ind w:firstLine="567"/>
        <w:jc w:val="both"/>
      </w:pPr>
      <w:r w:rsidRPr="005D19F7">
        <w:t>-на справедливое материальное вознаграждение за свой труд,</w:t>
      </w:r>
    </w:p>
    <w:p w:rsidR="005D19F7" w:rsidRPr="005D19F7" w:rsidRDefault="005D19F7" w:rsidP="005D19F7">
      <w:pPr>
        <w:spacing w:line="360" w:lineRule="auto"/>
        <w:ind w:firstLine="567"/>
        <w:jc w:val="both"/>
      </w:pPr>
      <w:r w:rsidRPr="005D19F7">
        <w:t>-знать порядок и критерии начисления зарплаты,</w:t>
      </w:r>
    </w:p>
    <w:p w:rsidR="005D19F7" w:rsidRPr="005D19F7" w:rsidRDefault="005D19F7" w:rsidP="005D19F7">
      <w:pPr>
        <w:spacing w:line="360" w:lineRule="auto"/>
        <w:ind w:firstLine="567"/>
        <w:jc w:val="both"/>
      </w:pPr>
      <w:r w:rsidRPr="005D19F7">
        <w:t>-на поощрение за новаторские идеи и претворение их в жизнь,</w:t>
      </w:r>
    </w:p>
    <w:p w:rsidR="005D19F7" w:rsidRPr="005D19F7" w:rsidRDefault="005D19F7" w:rsidP="005D19F7">
      <w:pPr>
        <w:spacing w:line="360" w:lineRule="auto"/>
        <w:ind w:firstLine="567"/>
        <w:jc w:val="both"/>
      </w:pPr>
      <w:r w:rsidRPr="005D19F7">
        <w:t>-на взаимное доверие и уважение со стороны коллег и руководства,</w:t>
      </w:r>
    </w:p>
    <w:p w:rsidR="005D19F7" w:rsidRPr="005D19F7" w:rsidRDefault="005D19F7" w:rsidP="005D19F7">
      <w:pPr>
        <w:spacing w:line="360" w:lineRule="auto"/>
        <w:ind w:firstLine="567"/>
        <w:jc w:val="both"/>
      </w:pPr>
      <w:r w:rsidRPr="005D19F7">
        <w:t>-на ежегодный оплачиваемый отпуск,</w:t>
      </w:r>
    </w:p>
    <w:p w:rsidR="005D19F7" w:rsidRPr="005D19F7" w:rsidRDefault="005D19F7" w:rsidP="005D19F7">
      <w:pPr>
        <w:spacing w:line="360" w:lineRule="auto"/>
        <w:ind w:firstLine="567"/>
        <w:jc w:val="both"/>
      </w:pPr>
      <w:r w:rsidRPr="005D19F7">
        <w:t>-на дополнительную оплату работы во внеурочное время.</w:t>
      </w:r>
    </w:p>
    <w:p w:rsidR="005D19F7" w:rsidRPr="005D19F7" w:rsidRDefault="005D19F7" w:rsidP="005D19F7">
      <w:pPr>
        <w:spacing w:line="360" w:lineRule="auto"/>
        <w:ind w:firstLine="567"/>
        <w:jc w:val="both"/>
      </w:pPr>
      <w:r w:rsidRPr="005D19F7">
        <w:t>Набор специалистов выстраивается, исходя из стратегии развития Банка, регламентируется действующим Положением «О порядке подбора персонала в банке», а также заявок руководителей подразделений.  В Банке действует Программа подготовки кадрового управленческого резерва на уровне начальников управлений, их заместителей, начальников отделов и их заместителей.</w:t>
      </w:r>
    </w:p>
    <w:p w:rsidR="005D19F7" w:rsidRPr="005D19F7" w:rsidRDefault="009B4C66" w:rsidP="005D19F7">
      <w:pPr>
        <w:spacing w:line="360" w:lineRule="auto"/>
        <w:ind w:firstLine="567"/>
        <w:jc w:val="both"/>
      </w:pPr>
      <w:r>
        <w:t>Банк ф</w:t>
      </w:r>
      <w:r w:rsidR="005D19F7" w:rsidRPr="005D19F7">
        <w:t>ормируе</w:t>
      </w:r>
      <w:r>
        <w:t>т</w:t>
      </w:r>
      <w:r w:rsidR="005D19F7" w:rsidRPr="005D19F7">
        <w:t xml:space="preserve"> кадры из собственных сотрудников, т.е. работаем по планированию карьеры сотрудников, оценке их деятельности, ротации продвижению. Коллектив банка  должен формироваться из сотрудников, преданных ему, готовых работать с самоотдачей, без оглядки и поиска ''запасных аэродромов ''. </w:t>
      </w:r>
    </w:p>
    <w:p w:rsidR="005D19F7" w:rsidRPr="005D19F7" w:rsidRDefault="005D19F7" w:rsidP="005D19F7">
      <w:pPr>
        <w:spacing w:line="360" w:lineRule="auto"/>
        <w:ind w:firstLine="567"/>
        <w:jc w:val="both"/>
      </w:pPr>
      <w:r w:rsidRPr="005D19F7">
        <w:t>62% из числа всех сотрудников центрального офиса, дополнительных и операционных офисов, работают в нашем банке от 5 до 19 лет.</w:t>
      </w:r>
    </w:p>
    <w:p w:rsidR="005D19F7" w:rsidRPr="005D19F7" w:rsidRDefault="005D19F7" w:rsidP="005D19F7">
      <w:pPr>
        <w:spacing w:line="360" w:lineRule="auto"/>
        <w:ind w:firstLine="567"/>
        <w:jc w:val="both"/>
      </w:pPr>
      <w:r w:rsidRPr="005D19F7">
        <w:t>По системе бизнес-инкубатор</w:t>
      </w:r>
      <w:r w:rsidR="009B4C66">
        <w:t>а,</w:t>
      </w:r>
      <w:r w:rsidRPr="005D19F7">
        <w:t xml:space="preserve">  созданной в </w:t>
      </w:r>
      <w:smartTag w:uri="urn:schemas-microsoft-com:office:smarttags" w:element="metricconverter">
        <w:smartTagPr>
          <w:attr w:name="ProductID" w:val="1999 г"/>
        </w:smartTagPr>
        <w:r w:rsidRPr="005D19F7">
          <w:t>1999 г</w:t>
        </w:r>
      </w:smartTag>
      <w:r w:rsidRPr="005D19F7">
        <w:t xml:space="preserve">  (работа со студентами, проходивших стажировку в банке) :</w:t>
      </w:r>
    </w:p>
    <w:p w:rsidR="005D19F7" w:rsidRPr="005D19F7" w:rsidRDefault="005D19F7" w:rsidP="005D19F7">
      <w:pPr>
        <w:spacing w:line="360" w:lineRule="auto"/>
        <w:ind w:firstLine="567"/>
        <w:jc w:val="both"/>
      </w:pPr>
      <w:r w:rsidRPr="005D19F7">
        <w:t xml:space="preserve">-2009г.  принято на практику 23 студента, из них оформлено на работу- 3 </w:t>
      </w:r>
      <w:r w:rsidR="006F60E9">
        <w:t>(</w:t>
      </w:r>
      <w:r w:rsidRPr="005D19F7">
        <w:t xml:space="preserve">Кузнецова Е.В.- управление кредитования физ. лиц, </w:t>
      </w:r>
      <w:proofErr w:type="spellStart"/>
      <w:smartTag w:uri="urn:schemas-microsoft-com:office:smarttags" w:element="PersonName">
        <w:r w:rsidRPr="005D19F7">
          <w:t>Хавлин</w:t>
        </w:r>
        <w:proofErr w:type="spellEnd"/>
        <w:r w:rsidRPr="005D19F7">
          <w:t xml:space="preserve"> В.О</w:t>
        </w:r>
      </w:smartTag>
      <w:r w:rsidRPr="005D19F7">
        <w:t xml:space="preserve">. – ЦЭБ, </w:t>
      </w:r>
      <w:proofErr w:type="spellStart"/>
      <w:smartTag w:uri="urn:schemas-microsoft-com:office:smarttags" w:element="PersonName">
        <w:r w:rsidRPr="005D19F7">
          <w:t>Сивашов</w:t>
        </w:r>
        <w:proofErr w:type="spellEnd"/>
        <w:r w:rsidRPr="005D19F7">
          <w:t xml:space="preserve"> А.В.</w:t>
        </w:r>
      </w:smartTag>
      <w:r w:rsidRPr="005D19F7">
        <w:t xml:space="preserve"> –ДО г. Нефтегорск,</w:t>
      </w:r>
      <w:r w:rsidR="006F60E9">
        <w:t xml:space="preserve"> </w:t>
      </w:r>
      <w:proofErr w:type="spellStart"/>
      <w:r w:rsidRPr="005D19F7">
        <w:t>Чеснокова</w:t>
      </w:r>
      <w:proofErr w:type="spellEnd"/>
      <w:r w:rsidRPr="005D19F7">
        <w:t xml:space="preserve"> В.С. – служба круглосуточной поддержки ЦЭБ ).</w:t>
      </w:r>
    </w:p>
    <w:p w:rsidR="005D19F7" w:rsidRPr="005D19F7" w:rsidRDefault="005D19F7" w:rsidP="005D19F7">
      <w:pPr>
        <w:spacing w:line="360" w:lineRule="auto"/>
        <w:ind w:firstLine="567"/>
        <w:jc w:val="both"/>
      </w:pPr>
      <w:r w:rsidRPr="005D19F7">
        <w:t xml:space="preserve">-2010 г. принято на практику 30 студентов, из них оформлено на работу – 5 (Дедерчук П.И. – отдел бух. отчетности и отчетности по МСФО, Бражников И.П. – отдел </w:t>
      </w:r>
      <w:r w:rsidRPr="005D19F7">
        <w:lastRenderedPageBreak/>
        <w:t xml:space="preserve">оформления кредитных операций, Иванов С. А.- фондовый отдел, </w:t>
      </w:r>
      <w:smartTag w:uri="urn:schemas-microsoft-com:office:smarttags" w:element="PersonName">
        <w:r w:rsidRPr="005D19F7">
          <w:t>Кравченко Д.Д.</w:t>
        </w:r>
      </w:smartTag>
      <w:r w:rsidRPr="005D19F7">
        <w:t xml:space="preserve"> –отдел депозитарных операций, </w:t>
      </w:r>
      <w:smartTag w:uri="urn:schemas-microsoft-com:office:smarttags" w:element="PersonName">
        <w:r w:rsidRPr="005D19F7">
          <w:t>Зиновейкина Е.В.</w:t>
        </w:r>
      </w:smartTag>
      <w:r w:rsidRPr="005D19F7">
        <w:t xml:space="preserve"> –управление клиентских отношений).</w:t>
      </w:r>
    </w:p>
    <w:p w:rsidR="005D19F7" w:rsidRPr="005D19F7" w:rsidRDefault="005D19F7" w:rsidP="005D19F7">
      <w:pPr>
        <w:spacing w:line="360" w:lineRule="auto"/>
        <w:ind w:firstLine="567"/>
        <w:jc w:val="both"/>
      </w:pPr>
      <w:r w:rsidRPr="005D19F7">
        <w:t>Следует отметить, что в  банке «Солидарность» работают достаточно квалифицированные кадры, что подтверждается уровнем образования</w:t>
      </w:r>
    </w:p>
    <w:p w:rsidR="005D19F7" w:rsidRPr="005D19F7" w:rsidRDefault="005D19F7" w:rsidP="005D19F7">
      <w:pPr>
        <w:spacing w:line="360" w:lineRule="auto"/>
        <w:ind w:firstLine="567"/>
        <w:jc w:val="both"/>
      </w:pPr>
      <w:r w:rsidRPr="005D19F7">
        <w:t>В целях наиболее эффективного использования потенциала руководителей, создания  действенного  кадрового  резерва, повышения  личной  ответственности  за   результаты   работы,  определения   необходимых  направлений дальнейшего профессионального, личностного развития и последующей мотивации, работниками Банка принимаются  личные планы на каждый  год, в которых планируются конкретные перспективные  трудовые задачи. Данные планы способствуют росту конкуренции между сотрудниками, позволяют наглядно оценить те задачи и перспективы, которые работник ставит перед собой при выполнении возложенных на него обязанностей.</w:t>
      </w:r>
    </w:p>
    <w:p w:rsidR="005D19F7" w:rsidRPr="005D19F7" w:rsidRDefault="005D19F7" w:rsidP="005D19F7">
      <w:pPr>
        <w:spacing w:line="360" w:lineRule="auto"/>
        <w:ind w:firstLine="567"/>
        <w:jc w:val="both"/>
      </w:pPr>
      <w:r w:rsidRPr="005D19F7">
        <w:t>По результатам года комиссией подводятся итоги  выполнения личных планов, которые учитываются при мотивации сотрудников (зачислении в кадровый резерв, назначении на вышестоящую должность, ротации и т.д.), а так же при выплате премии за квартал, полугодие, год.</w:t>
      </w:r>
    </w:p>
    <w:p w:rsidR="005D19F7" w:rsidRPr="005D19F7" w:rsidRDefault="005D19F7" w:rsidP="005D19F7">
      <w:pPr>
        <w:spacing w:line="360" w:lineRule="auto"/>
        <w:ind w:firstLine="567"/>
        <w:jc w:val="both"/>
      </w:pPr>
      <w:r w:rsidRPr="005D19F7">
        <w:t>Такого рода управляемая конкуренция, безусловно, способствует развитию организации, позволяет выявить «узкие места», отрегулировать отношения на стыке взаимодействующих подразделений, выявить активных и пассивных сотрудников, оценить вклад каждого в общий результат работы Банка за прошедший год.</w:t>
      </w:r>
    </w:p>
    <w:p w:rsidR="005D19F7" w:rsidRPr="005D19F7" w:rsidRDefault="005D19F7" w:rsidP="005D19F7">
      <w:pPr>
        <w:spacing w:line="360" w:lineRule="auto"/>
        <w:ind w:firstLine="567"/>
        <w:jc w:val="both"/>
      </w:pPr>
      <w:r w:rsidRPr="005D19F7">
        <w:t>Кадровые перестановки, входящие в стратегию банка, положительно сказываются на эффективности работы банка. В связи с действующей системой кадрового резерва, увольнение руководителей среднего звена приводит к замещению должности кандидатом</w:t>
      </w:r>
      <w:r w:rsidR="006F60E9">
        <w:t xml:space="preserve"> </w:t>
      </w:r>
      <w:r w:rsidRPr="005D19F7">
        <w:t>из резерва и банковский технологический процесс действует как «единый механизм».</w:t>
      </w:r>
    </w:p>
    <w:p w:rsidR="005D19F7" w:rsidRPr="005D19F7" w:rsidRDefault="005D19F7" w:rsidP="005D19F7">
      <w:pPr>
        <w:spacing w:line="360" w:lineRule="auto"/>
        <w:ind w:firstLine="567"/>
        <w:jc w:val="both"/>
      </w:pPr>
      <w:r w:rsidRPr="005D19F7">
        <w:t>Нашим сотрудникам мы можем предложить:</w:t>
      </w:r>
    </w:p>
    <w:p w:rsidR="005D19F7" w:rsidRPr="005D19F7" w:rsidRDefault="005D19F7" w:rsidP="005D19F7">
      <w:pPr>
        <w:spacing w:line="360" w:lineRule="auto"/>
        <w:ind w:firstLine="567"/>
        <w:jc w:val="both"/>
      </w:pPr>
      <w:r w:rsidRPr="005D19F7">
        <w:t>-</w:t>
      </w:r>
      <w:r w:rsidR="009B4C66">
        <w:t xml:space="preserve"> </w:t>
      </w:r>
      <w:r w:rsidRPr="005D19F7">
        <w:t>индивидуальная мотивация ( повышение в должности, окладе, премии по итогам работы за квартал, полугодие, год, нематериальное поощрение</w:t>
      </w:r>
      <w:r w:rsidR="009B4C66">
        <w:t>,</w:t>
      </w:r>
    </w:p>
    <w:p w:rsidR="005D19F7" w:rsidRPr="005D19F7" w:rsidRDefault="005D19F7" w:rsidP="005D19F7">
      <w:pPr>
        <w:spacing w:line="360" w:lineRule="auto"/>
        <w:ind w:firstLine="567"/>
        <w:jc w:val="both"/>
      </w:pPr>
      <w:r w:rsidRPr="005D19F7">
        <w:t>-</w:t>
      </w:r>
      <w:r w:rsidR="009B4C66">
        <w:t xml:space="preserve"> </w:t>
      </w:r>
      <w:r w:rsidRPr="005D19F7">
        <w:t>поощрение в виде премии за выполнение особо важного задания,</w:t>
      </w:r>
    </w:p>
    <w:p w:rsidR="005D19F7" w:rsidRPr="005D19F7" w:rsidRDefault="005D19F7" w:rsidP="005D19F7">
      <w:pPr>
        <w:spacing w:line="360" w:lineRule="auto"/>
        <w:ind w:firstLine="567"/>
        <w:jc w:val="both"/>
      </w:pPr>
      <w:r w:rsidRPr="005D19F7">
        <w:t>-</w:t>
      </w:r>
      <w:r w:rsidR="009B4C66">
        <w:t xml:space="preserve"> </w:t>
      </w:r>
      <w:r w:rsidRPr="005D19F7">
        <w:t>премирование за выполнение плановых показателей,</w:t>
      </w:r>
    </w:p>
    <w:p w:rsidR="005D19F7" w:rsidRPr="005D19F7" w:rsidRDefault="005D19F7" w:rsidP="005D19F7">
      <w:pPr>
        <w:spacing w:line="360" w:lineRule="auto"/>
        <w:ind w:firstLine="567"/>
        <w:jc w:val="both"/>
      </w:pPr>
      <w:r w:rsidRPr="005D19F7">
        <w:t>-</w:t>
      </w:r>
      <w:r w:rsidR="009B4C66">
        <w:t xml:space="preserve"> </w:t>
      </w:r>
      <w:r w:rsidRPr="005D19F7">
        <w:t>переходящий кубок и премия в конкурсе «Лидер продаж -кредиты населению»,</w:t>
      </w:r>
    </w:p>
    <w:p w:rsidR="005D19F7" w:rsidRPr="005D19F7" w:rsidRDefault="005D19F7" w:rsidP="005D19F7">
      <w:pPr>
        <w:spacing w:line="360" w:lineRule="auto"/>
        <w:ind w:firstLine="567"/>
        <w:jc w:val="both"/>
      </w:pPr>
      <w:r w:rsidRPr="005D19F7">
        <w:t>-</w:t>
      </w:r>
      <w:r w:rsidR="009B4C66">
        <w:t xml:space="preserve"> «</w:t>
      </w:r>
      <w:r w:rsidRPr="005D19F7">
        <w:t>Социальный пакет» (потребительское кредитование, оплата за обучение сотрудников, повышение их квалификации, доплата к путевкам  детям сотрудников в летние лагеря)</w:t>
      </w:r>
    </w:p>
    <w:p w:rsidR="005D19F7" w:rsidRPr="005D19F7" w:rsidRDefault="005D19F7" w:rsidP="005D19F7">
      <w:pPr>
        <w:spacing w:line="360" w:lineRule="auto"/>
        <w:ind w:firstLine="567"/>
        <w:jc w:val="both"/>
      </w:pPr>
      <w:r w:rsidRPr="005D19F7">
        <w:t>Корпоративные мероприятия –</w:t>
      </w:r>
      <w:r w:rsidR="009B4C66">
        <w:t xml:space="preserve"> </w:t>
      </w:r>
      <w:r w:rsidRPr="005D19F7">
        <w:t>сплачивают коллектив, влияют на взаимоотношения (вертикальные</w:t>
      </w:r>
      <w:r w:rsidR="009B4C66">
        <w:t xml:space="preserve"> </w:t>
      </w:r>
      <w:r w:rsidRPr="005D19F7">
        <w:t>- между уровнями, горизонтальные -</w:t>
      </w:r>
      <w:r w:rsidR="009B4C66">
        <w:t xml:space="preserve"> </w:t>
      </w:r>
      <w:r w:rsidRPr="005D19F7">
        <w:t xml:space="preserve">отношения между отделами), межличностную кооперацию, осознания организационных целей. В банке также </w:t>
      </w:r>
      <w:r w:rsidRPr="005D19F7">
        <w:lastRenderedPageBreak/>
        <w:t>проводятся корпоративные праздники как связанные с деятельнос</w:t>
      </w:r>
      <w:r w:rsidR="009B4C66">
        <w:t>тью банка (</w:t>
      </w:r>
      <w:r w:rsidRPr="005D19F7">
        <w:t xml:space="preserve">юбилейные даты), так и вновь открываемых  дополнительных офисов, операционных офисов, корпоративные праздники  и подарки женщинам на 8-е МАРТА, празднование Нового года. Все эти праздники  и подарки оплачиваются  банком. </w:t>
      </w:r>
    </w:p>
    <w:p w:rsidR="005D19F7" w:rsidRPr="005D19F7" w:rsidRDefault="005D19F7" w:rsidP="005D19F7">
      <w:pPr>
        <w:spacing w:line="360" w:lineRule="auto"/>
        <w:ind w:firstLine="567"/>
        <w:jc w:val="both"/>
      </w:pPr>
      <w:r w:rsidRPr="005D19F7">
        <w:t xml:space="preserve">К новым традициям можно также отнести проведение ежегодного  «Дня здоровья»  - это зимние соревнования на лыжной базе «Чайка». </w:t>
      </w:r>
    </w:p>
    <w:p w:rsidR="005D19F7" w:rsidRPr="005D19F7" w:rsidRDefault="005D19F7" w:rsidP="005D19F7">
      <w:pPr>
        <w:spacing w:line="360" w:lineRule="auto"/>
        <w:ind w:firstLine="567"/>
        <w:jc w:val="both"/>
      </w:pPr>
      <w:r w:rsidRPr="005D19F7">
        <w:t>На основании заявок руководителей структурных подразделений управлением по работе с персоналом составляются планы повышения квалификации работников Банка по требуемой тематике с обязательным его исполнением, благодаря чему в банке на сегодня работает достаточно профессиональный коллектив.</w:t>
      </w:r>
    </w:p>
    <w:p w:rsidR="005D19F7" w:rsidRPr="005D19F7" w:rsidRDefault="005D19F7" w:rsidP="005D19F7">
      <w:pPr>
        <w:spacing w:line="360" w:lineRule="auto"/>
        <w:ind w:firstLine="567"/>
        <w:jc w:val="both"/>
        <w:rPr>
          <w:bCs/>
        </w:rPr>
      </w:pPr>
      <w:r w:rsidRPr="005D19F7">
        <w:t>Прошли обучение для повышения квалификации:</w:t>
      </w:r>
    </w:p>
    <w:p w:rsidR="005D19F7" w:rsidRPr="005D19F7" w:rsidRDefault="005D19F7" w:rsidP="005D19F7">
      <w:pPr>
        <w:spacing w:line="360" w:lineRule="auto"/>
        <w:ind w:firstLine="567"/>
        <w:jc w:val="both"/>
        <w:rPr>
          <w:bCs/>
        </w:rPr>
      </w:pPr>
      <w:r w:rsidRPr="005D19F7">
        <w:rPr>
          <w:bCs/>
        </w:rPr>
        <w:t>2009г.- 76 чел.</w:t>
      </w:r>
    </w:p>
    <w:p w:rsidR="005D19F7" w:rsidRPr="005D19F7" w:rsidRDefault="005D19F7" w:rsidP="005D19F7">
      <w:pPr>
        <w:spacing w:line="360" w:lineRule="auto"/>
        <w:ind w:firstLine="567"/>
        <w:jc w:val="both"/>
        <w:rPr>
          <w:bCs/>
        </w:rPr>
      </w:pPr>
      <w:r w:rsidRPr="005D19F7">
        <w:rPr>
          <w:bCs/>
        </w:rPr>
        <w:t>2010 г.-84 чел.</w:t>
      </w:r>
    </w:p>
    <w:p w:rsidR="005D19F7" w:rsidRPr="005D19F7" w:rsidRDefault="005D19F7" w:rsidP="005D19F7">
      <w:pPr>
        <w:spacing w:line="360" w:lineRule="auto"/>
        <w:ind w:firstLine="567"/>
        <w:jc w:val="both"/>
        <w:rPr>
          <w:bCs/>
        </w:rPr>
      </w:pPr>
      <w:r w:rsidRPr="005D19F7">
        <w:rPr>
          <w:bCs/>
        </w:rPr>
        <w:t>В банке работают 16 кандидатов наук.</w:t>
      </w:r>
    </w:p>
    <w:p w:rsidR="005D19F7" w:rsidRPr="005D19F7" w:rsidRDefault="005D19F7" w:rsidP="005D19F7">
      <w:pPr>
        <w:spacing w:line="360" w:lineRule="auto"/>
        <w:ind w:firstLine="567"/>
        <w:jc w:val="both"/>
      </w:pPr>
      <w:r w:rsidRPr="005D19F7">
        <w:t xml:space="preserve">С </w:t>
      </w:r>
      <w:smartTag w:uri="urn:schemas-microsoft-com:office:smarttags" w:element="metricconverter">
        <w:smartTagPr>
          <w:attr w:name="ProductID" w:val="2006 г"/>
        </w:smartTagPr>
        <w:r w:rsidRPr="005D19F7">
          <w:t>2006 г</w:t>
        </w:r>
      </w:smartTag>
      <w:r w:rsidRPr="005D19F7">
        <w:t>. банк постоянный участник Интернет -чемпионата по банковскому законодательству, проводимой при поддержке ассоциации региональных банков «Россия»</w:t>
      </w:r>
    </w:p>
    <w:p w:rsidR="005D19F7" w:rsidRPr="005D19F7" w:rsidRDefault="005D19F7" w:rsidP="005D19F7">
      <w:pPr>
        <w:spacing w:line="360" w:lineRule="auto"/>
        <w:ind w:firstLine="567"/>
        <w:jc w:val="both"/>
      </w:pPr>
      <w:r w:rsidRPr="005D19F7">
        <w:t>Данный чемпионат позволяет проводить оценку всего коллектива банка по результатам ответов на тесты по всей банковской деятельности. Дважды банк был отмечен за активное участие и достигнутые результаты благодарственным письмом руководства ГУ ЦБ по Самарской области и Ассоциации региональных банков «Россия».</w:t>
      </w:r>
    </w:p>
    <w:p w:rsidR="003931B4" w:rsidRDefault="003931B4" w:rsidP="005D19F7">
      <w:pPr>
        <w:jc w:val="both"/>
        <w:rPr>
          <w:bCs/>
          <w:u w:val="single"/>
        </w:rPr>
      </w:pPr>
    </w:p>
    <w:p w:rsidR="005D19F7" w:rsidRPr="005D19F7" w:rsidRDefault="005D19F7" w:rsidP="005D19F7">
      <w:pPr>
        <w:jc w:val="both"/>
      </w:pPr>
      <w:r w:rsidRPr="005D19F7">
        <w:rPr>
          <w:bCs/>
          <w:u w:val="single"/>
        </w:rPr>
        <w:t xml:space="preserve">Численность и социально-демографическая структура кадров за 2009-2010 г. г. </w:t>
      </w:r>
      <w:r w:rsidRPr="005D19F7">
        <w:t xml:space="preserve"> </w:t>
      </w:r>
    </w:p>
    <w:p w:rsidR="005D19F7" w:rsidRPr="005D19F7" w:rsidRDefault="005D19F7" w:rsidP="005D19F7">
      <w:pPr>
        <w:jc w:val="both"/>
        <w:rPr>
          <w:sz w:val="28"/>
          <w:szCs w:val="28"/>
        </w:rPr>
      </w:pPr>
      <w:r w:rsidRPr="005D19F7">
        <w:rPr>
          <w:sz w:val="28"/>
          <w:szCs w:val="28"/>
        </w:rPr>
        <w:t xml:space="preserve">                                                                                              </w:t>
      </w:r>
    </w:p>
    <w:p w:rsidR="005D19F7" w:rsidRPr="005D19F7" w:rsidRDefault="005D19F7" w:rsidP="005D19F7">
      <w:pPr>
        <w:jc w:val="both"/>
        <w:rPr>
          <w:b/>
          <w:bCs/>
          <w:sz w:val="22"/>
          <w:szCs w:val="22"/>
        </w:rPr>
      </w:pPr>
    </w:p>
    <w:tbl>
      <w:tblPr>
        <w:tblW w:w="10099" w:type="dxa"/>
        <w:tblInd w:w="-318" w:type="dxa"/>
        <w:tblLayout w:type="fixed"/>
        <w:tblLook w:val="0000" w:firstRow="0" w:lastRow="0" w:firstColumn="0" w:lastColumn="0" w:noHBand="0" w:noVBand="0"/>
      </w:tblPr>
      <w:tblGrid>
        <w:gridCol w:w="6881"/>
        <w:gridCol w:w="788"/>
        <w:gridCol w:w="821"/>
        <w:gridCol w:w="788"/>
        <w:gridCol w:w="821"/>
      </w:tblGrid>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b/>
                <w:bCs/>
                <w:sz w:val="22"/>
                <w:szCs w:val="22"/>
              </w:rPr>
            </w:pPr>
            <w:r w:rsidRPr="005D19F7">
              <w:rPr>
                <w:b/>
                <w:bCs/>
                <w:sz w:val="22"/>
                <w:szCs w:val="22"/>
              </w:rPr>
              <w:t>Наименование показателей</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b/>
                <w:bCs/>
                <w:sz w:val="22"/>
                <w:szCs w:val="22"/>
              </w:rPr>
            </w:pPr>
            <w:r w:rsidRPr="005D19F7">
              <w:rPr>
                <w:b/>
                <w:bCs/>
                <w:sz w:val="22"/>
                <w:szCs w:val="22"/>
              </w:rPr>
              <w:t>К-во</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b/>
                <w:bCs/>
                <w:sz w:val="22"/>
                <w:szCs w:val="22"/>
              </w:rPr>
            </w:pPr>
            <w:r w:rsidRPr="005D19F7">
              <w:rPr>
                <w:b/>
                <w:bCs/>
                <w:sz w:val="22"/>
                <w:szCs w:val="22"/>
              </w:rPr>
              <w:t xml:space="preserve">    %</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b/>
                <w:bCs/>
                <w:sz w:val="22"/>
                <w:szCs w:val="22"/>
              </w:rPr>
            </w:pPr>
            <w:r w:rsidRPr="005D19F7">
              <w:rPr>
                <w:b/>
                <w:bCs/>
                <w:sz w:val="22"/>
                <w:szCs w:val="22"/>
              </w:rPr>
              <w:t>К-во</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b/>
                <w:bCs/>
                <w:sz w:val="22"/>
                <w:szCs w:val="22"/>
              </w:rPr>
            </w:pPr>
            <w:r w:rsidRPr="005D19F7">
              <w:rPr>
                <w:b/>
                <w:bCs/>
                <w:sz w:val="22"/>
                <w:szCs w:val="22"/>
              </w:rPr>
              <w:t xml:space="preserve">    %</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 xml:space="preserve"> СРЕДНЕСПИСОЧНАЯ ЧИСЛЕННОСТЬ</w:t>
            </w:r>
          </w:p>
          <w:p w:rsidR="005D19F7" w:rsidRPr="005D19F7" w:rsidRDefault="005D19F7" w:rsidP="005D19F7">
            <w:pPr>
              <w:rPr>
                <w:sz w:val="22"/>
                <w:szCs w:val="22"/>
              </w:rPr>
            </w:pPr>
            <w:r w:rsidRPr="005D19F7">
              <w:rPr>
                <w:sz w:val="22"/>
                <w:szCs w:val="22"/>
              </w:rPr>
              <w:t xml:space="preserve"> РАБОТНИКОВ (чел.) </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ind w:left="-164"/>
              <w:jc w:val="center"/>
              <w:rPr>
                <w:sz w:val="22"/>
                <w:szCs w:val="22"/>
              </w:rPr>
            </w:pPr>
            <w:r w:rsidRPr="005D19F7">
              <w:rPr>
                <w:sz w:val="22"/>
                <w:szCs w:val="22"/>
              </w:rPr>
              <w:t>496</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100</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525</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100</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 xml:space="preserve">      - с высшим образованием </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359</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72,4</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378</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72,0</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 xml:space="preserve">      - с неоконченным высшим </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9</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1,8</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8</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1,52</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 xml:space="preserve">      - со  средне- специальным </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101</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20,36</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108</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20,57</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 xml:space="preserve">      - со средним </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27</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5,44</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31</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5,91</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b/>
                <w:bCs/>
                <w:i/>
                <w:iCs/>
                <w:sz w:val="22"/>
                <w:szCs w:val="22"/>
              </w:rPr>
            </w:pPr>
            <w:r w:rsidRPr="005D19F7">
              <w:rPr>
                <w:b/>
                <w:bCs/>
                <w:i/>
                <w:iCs/>
                <w:sz w:val="22"/>
                <w:szCs w:val="22"/>
              </w:rPr>
              <w:t>Сведения о сотрудниках (работни-</w:t>
            </w:r>
          </w:p>
          <w:p w:rsidR="005D19F7" w:rsidRPr="005D19F7" w:rsidRDefault="005D19F7" w:rsidP="005D19F7">
            <w:pPr>
              <w:rPr>
                <w:b/>
                <w:bCs/>
                <w:i/>
                <w:iCs/>
                <w:sz w:val="22"/>
                <w:szCs w:val="22"/>
              </w:rPr>
            </w:pPr>
            <w:proofErr w:type="spellStart"/>
            <w:r w:rsidRPr="005D19F7">
              <w:rPr>
                <w:b/>
                <w:bCs/>
                <w:i/>
                <w:iCs/>
                <w:sz w:val="22"/>
                <w:szCs w:val="22"/>
              </w:rPr>
              <w:t>ках</w:t>
            </w:r>
            <w:proofErr w:type="spellEnd"/>
            <w:r w:rsidRPr="005D19F7">
              <w:rPr>
                <w:b/>
                <w:bCs/>
                <w:i/>
                <w:iCs/>
                <w:sz w:val="22"/>
                <w:szCs w:val="22"/>
              </w:rPr>
              <w:t>)  в зависимости от их возраста</w:t>
            </w:r>
          </w:p>
          <w:p w:rsidR="005D19F7" w:rsidRPr="005D19F7" w:rsidRDefault="005D19F7" w:rsidP="005D19F7">
            <w:pPr>
              <w:rPr>
                <w:sz w:val="22"/>
                <w:szCs w:val="22"/>
              </w:rPr>
            </w:pPr>
            <w:r w:rsidRPr="005D19F7">
              <w:rPr>
                <w:b/>
                <w:bCs/>
                <w:i/>
                <w:iCs/>
                <w:sz w:val="22"/>
                <w:szCs w:val="22"/>
              </w:rPr>
              <w:t xml:space="preserve"> и образования:</w:t>
            </w:r>
          </w:p>
          <w:p w:rsidR="005D19F7" w:rsidRPr="005D19F7" w:rsidRDefault="005D19F7" w:rsidP="005D19F7">
            <w:pPr>
              <w:rPr>
                <w:b/>
                <w:sz w:val="22"/>
                <w:szCs w:val="22"/>
              </w:rPr>
            </w:pPr>
            <w:r w:rsidRPr="005D19F7">
              <w:rPr>
                <w:b/>
                <w:sz w:val="22"/>
                <w:szCs w:val="22"/>
              </w:rPr>
              <w:t>%</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b/>
                <w:bCs/>
                <w:sz w:val="22"/>
                <w:szCs w:val="22"/>
              </w:rPr>
            </w:pPr>
            <w:r w:rsidRPr="005D19F7">
              <w:rPr>
                <w:b/>
                <w:bCs/>
                <w:sz w:val="22"/>
                <w:szCs w:val="22"/>
              </w:rPr>
              <w:t>2009</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b/>
                <w:bCs/>
                <w:sz w:val="22"/>
                <w:szCs w:val="22"/>
              </w:rPr>
            </w:pP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b/>
                <w:bCs/>
                <w:sz w:val="22"/>
                <w:szCs w:val="22"/>
              </w:rPr>
            </w:pPr>
            <w:r w:rsidRPr="005D19F7">
              <w:rPr>
                <w:b/>
                <w:bCs/>
                <w:sz w:val="22"/>
                <w:szCs w:val="22"/>
              </w:rPr>
              <w:t>2010</w:t>
            </w:r>
          </w:p>
          <w:p w:rsidR="005D19F7" w:rsidRPr="005D19F7" w:rsidRDefault="005D19F7" w:rsidP="005D19F7">
            <w:pPr>
              <w:jc w:val="center"/>
              <w:rPr>
                <w:b/>
                <w:bCs/>
                <w:sz w:val="22"/>
                <w:szCs w:val="22"/>
              </w:rPr>
            </w:pP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b/>
                <w:bCs/>
                <w:sz w:val="22"/>
                <w:szCs w:val="22"/>
              </w:rPr>
            </w:pP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p>
          <w:p w:rsidR="005D19F7" w:rsidRPr="005D19F7" w:rsidRDefault="005D19F7" w:rsidP="005D19F7">
            <w:pPr>
              <w:rPr>
                <w:sz w:val="22"/>
                <w:szCs w:val="22"/>
              </w:rPr>
            </w:pPr>
            <w:r w:rsidRPr="005D19F7">
              <w:rPr>
                <w:sz w:val="22"/>
                <w:szCs w:val="22"/>
              </w:rPr>
              <w:t>Сотрудники (работники), возраст которых составляет менее 20 лет</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2</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0,4</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0,19</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 xml:space="preserve">Сотрудники (работники), возраст которых составляет от 20 до 30 лет </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170</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34,28</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168</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32,0</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 xml:space="preserve">Сотрудники (работники), возраст которых составляет от 30 до 40 лет </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127</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25,61</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138</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26,29</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Сотрудники (работники), возраст которых  составляет от 40 до 50 лет</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101</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20,36</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115</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21,90</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Сотрудники (работники), возраст которых  составляет от 50 до 60 лет</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77</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15,52</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84</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16,0</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Сотрудники (работники), возраст которых  составляет старше 60 лет</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19</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3,83</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19</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3,62</w:t>
            </w:r>
          </w:p>
        </w:tc>
      </w:tr>
      <w:tr w:rsidR="005D19F7" w:rsidRPr="005D19F7" w:rsidTr="00823539">
        <w:tc>
          <w:tcPr>
            <w:tcW w:w="688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rPr>
                <w:sz w:val="22"/>
                <w:szCs w:val="22"/>
              </w:rPr>
            </w:pPr>
            <w:r w:rsidRPr="005D19F7">
              <w:rPr>
                <w:sz w:val="22"/>
                <w:szCs w:val="22"/>
              </w:rPr>
              <w:t>ИТОГО</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496</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100</w:t>
            </w:r>
          </w:p>
        </w:tc>
        <w:tc>
          <w:tcPr>
            <w:tcW w:w="788"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525</w:t>
            </w:r>
          </w:p>
        </w:tc>
        <w:tc>
          <w:tcPr>
            <w:tcW w:w="821" w:type="dxa"/>
            <w:tcBorders>
              <w:top w:val="single" w:sz="6" w:space="0" w:color="auto"/>
              <w:left w:val="single" w:sz="6" w:space="0" w:color="auto"/>
              <w:bottom w:val="single" w:sz="6" w:space="0" w:color="auto"/>
              <w:right w:val="single" w:sz="6" w:space="0" w:color="auto"/>
            </w:tcBorders>
          </w:tcPr>
          <w:p w:rsidR="005D19F7" w:rsidRPr="005D19F7" w:rsidRDefault="005D19F7" w:rsidP="005D19F7">
            <w:pPr>
              <w:jc w:val="center"/>
              <w:rPr>
                <w:sz w:val="22"/>
                <w:szCs w:val="22"/>
              </w:rPr>
            </w:pPr>
            <w:r w:rsidRPr="005D19F7">
              <w:rPr>
                <w:sz w:val="22"/>
                <w:szCs w:val="22"/>
              </w:rPr>
              <w:t>100</w:t>
            </w:r>
          </w:p>
        </w:tc>
      </w:tr>
    </w:tbl>
    <w:p w:rsidR="005D19F7" w:rsidRPr="005D19F7" w:rsidRDefault="005D19F7" w:rsidP="005D19F7"/>
    <w:p w:rsidR="009B4C66" w:rsidRDefault="009B4C66" w:rsidP="005D19F7">
      <w:pPr>
        <w:shd w:val="clear" w:color="auto" w:fill="FFFFFF"/>
        <w:spacing w:before="5" w:line="360" w:lineRule="auto"/>
        <w:rPr>
          <w:color w:val="000000"/>
          <w:u w:val="single"/>
        </w:rPr>
      </w:pPr>
    </w:p>
    <w:p w:rsidR="005D19F7" w:rsidRPr="005D19F7" w:rsidRDefault="005D19F7" w:rsidP="005D19F7">
      <w:pPr>
        <w:shd w:val="clear" w:color="auto" w:fill="FFFFFF"/>
        <w:spacing w:before="5" w:line="360" w:lineRule="auto"/>
        <w:rPr>
          <w:sz w:val="2"/>
          <w:szCs w:val="2"/>
          <w:u w:val="single"/>
        </w:rPr>
      </w:pPr>
      <w:r w:rsidRPr="005D19F7">
        <w:rPr>
          <w:color w:val="000000"/>
          <w:u w:val="single"/>
        </w:rPr>
        <w:lastRenderedPageBreak/>
        <w:t xml:space="preserve">Половая структура работников         </w:t>
      </w:r>
      <w:r w:rsidRPr="005D19F7">
        <w:rPr>
          <w:sz w:val="2"/>
          <w:szCs w:val="2"/>
          <w:u w:val="single"/>
        </w:rPr>
        <w:t xml:space="preserve">    </w:t>
      </w:r>
    </w:p>
    <w:p w:rsidR="005D19F7" w:rsidRPr="005D19F7" w:rsidRDefault="005D19F7" w:rsidP="005D19F7">
      <w:pPr>
        <w:spacing w:after="125" w:line="360" w:lineRule="auto"/>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267"/>
        <w:gridCol w:w="844"/>
        <w:gridCol w:w="846"/>
        <w:gridCol w:w="845"/>
        <w:gridCol w:w="846"/>
      </w:tblGrid>
      <w:tr w:rsidR="005D19F7" w:rsidRPr="005D19F7" w:rsidTr="00823539">
        <w:trPr>
          <w:cantSplit/>
          <w:trHeight w:hRule="exact" w:val="442"/>
        </w:trPr>
        <w:tc>
          <w:tcPr>
            <w:tcW w:w="1267" w:type="dxa"/>
            <w:tcBorders>
              <w:top w:val="single" w:sz="6" w:space="0" w:color="auto"/>
              <w:left w:val="single" w:sz="6" w:space="0" w:color="auto"/>
              <w:bottom w:val="nil"/>
              <w:right w:val="single" w:sz="6" w:space="0" w:color="auto"/>
            </w:tcBorders>
            <w:shd w:val="clear" w:color="auto" w:fill="FFFFFF"/>
          </w:tcPr>
          <w:p w:rsidR="005D19F7" w:rsidRPr="005D19F7" w:rsidRDefault="005D19F7" w:rsidP="005D19F7">
            <w:pPr>
              <w:shd w:val="clear" w:color="auto" w:fill="FFFFFF"/>
              <w:spacing w:line="360" w:lineRule="auto"/>
              <w:ind w:left="5"/>
              <w:rPr>
                <w:color w:val="000000"/>
                <w:sz w:val="25"/>
                <w:szCs w:val="25"/>
              </w:rPr>
            </w:pPr>
            <w:r w:rsidRPr="005D19F7">
              <w:rPr>
                <w:color w:val="000000"/>
                <w:sz w:val="25"/>
                <w:szCs w:val="25"/>
              </w:rPr>
              <w:t>Пол</w:t>
            </w:r>
          </w:p>
        </w:tc>
        <w:tc>
          <w:tcPr>
            <w:tcW w:w="1690" w:type="dxa"/>
            <w:gridSpan w:val="2"/>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pPr>
            <w:r w:rsidRPr="005D19F7">
              <w:rPr>
                <w:color w:val="000000"/>
                <w:spacing w:val="-9"/>
                <w:sz w:val="25"/>
                <w:szCs w:val="25"/>
              </w:rPr>
              <w:t>2009г.</w:t>
            </w:r>
            <w:r w:rsidRPr="005D19F7">
              <w:t xml:space="preserve"> </w:t>
            </w:r>
          </w:p>
        </w:tc>
        <w:tc>
          <w:tcPr>
            <w:tcW w:w="1691" w:type="dxa"/>
            <w:gridSpan w:val="2"/>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pPr>
            <w:r w:rsidRPr="005D19F7">
              <w:rPr>
                <w:color w:val="000000"/>
                <w:spacing w:val="-15"/>
                <w:sz w:val="25"/>
                <w:szCs w:val="25"/>
              </w:rPr>
              <w:t>2010г.</w:t>
            </w:r>
          </w:p>
        </w:tc>
      </w:tr>
      <w:tr w:rsidR="005D19F7" w:rsidRPr="005D19F7" w:rsidTr="00823539">
        <w:trPr>
          <w:cantSplit/>
          <w:trHeight w:hRule="exact" w:val="442"/>
        </w:trPr>
        <w:tc>
          <w:tcPr>
            <w:tcW w:w="1267" w:type="dxa"/>
            <w:tcBorders>
              <w:top w:val="nil"/>
              <w:left w:val="single" w:sz="6" w:space="0" w:color="auto"/>
              <w:bottom w:val="single" w:sz="6" w:space="0" w:color="auto"/>
              <w:right w:val="single" w:sz="6" w:space="0" w:color="auto"/>
            </w:tcBorders>
            <w:shd w:val="clear" w:color="auto" w:fill="FFFFFF"/>
          </w:tcPr>
          <w:p w:rsidR="005D19F7" w:rsidRPr="005D19F7" w:rsidRDefault="005D19F7" w:rsidP="005D19F7">
            <w:pPr>
              <w:spacing w:line="360" w:lineRule="auto"/>
            </w:pPr>
            <w:r w:rsidRPr="005D19F7">
              <w:t xml:space="preserve"> </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pPr>
            <w:r w:rsidRPr="005D19F7">
              <w:rPr>
                <w:color w:val="000000"/>
                <w:spacing w:val="-10"/>
                <w:sz w:val="25"/>
                <w:szCs w:val="25"/>
              </w:rPr>
              <w:t>чел.</w:t>
            </w:r>
            <w:r w:rsidRPr="005D19F7">
              <w:t xml:space="preserve"> </w:t>
            </w:r>
          </w:p>
        </w:tc>
        <w:tc>
          <w:tcPr>
            <w:tcW w:w="846"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pPr>
            <w:r w:rsidRPr="005D19F7">
              <w:rPr>
                <w:color w:val="000000"/>
                <w:sz w:val="25"/>
                <w:szCs w:val="25"/>
              </w:rPr>
              <w:t>%</w:t>
            </w:r>
            <w:r w:rsidRPr="005D19F7">
              <w:t xml:space="preserve">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pPr>
            <w:r w:rsidRPr="005D19F7">
              <w:rPr>
                <w:color w:val="000000"/>
                <w:spacing w:val="-10"/>
                <w:sz w:val="25"/>
                <w:szCs w:val="25"/>
              </w:rPr>
              <w:t>чел.</w:t>
            </w:r>
            <w:r w:rsidRPr="005D19F7">
              <w:t xml:space="preserve"> </w:t>
            </w:r>
          </w:p>
        </w:tc>
        <w:tc>
          <w:tcPr>
            <w:tcW w:w="846"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pPr>
            <w:r w:rsidRPr="005D19F7">
              <w:rPr>
                <w:color w:val="000000"/>
                <w:sz w:val="25"/>
                <w:szCs w:val="25"/>
              </w:rPr>
              <w:t>%</w:t>
            </w:r>
            <w:r w:rsidRPr="005D19F7">
              <w:t xml:space="preserve"> </w:t>
            </w:r>
          </w:p>
        </w:tc>
      </w:tr>
      <w:tr w:rsidR="005D19F7" w:rsidRPr="005D19F7" w:rsidTr="00823539">
        <w:trPr>
          <w:trHeight w:hRule="exact" w:val="422"/>
        </w:trPr>
        <w:tc>
          <w:tcPr>
            <w:tcW w:w="1267"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ind w:left="10"/>
            </w:pPr>
            <w:r w:rsidRPr="005D19F7">
              <w:rPr>
                <w:color w:val="000000"/>
                <w:spacing w:val="-9"/>
                <w:sz w:val="25"/>
                <w:szCs w:val="25"/>
              </w:rPr>
              <w:t>Мужчины</w:t>
            </w:r>
            <w:r w:rsidRPr="005D19F7">
              <w:t xml:space="preserve"> </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ind w:left="14"/>
            </w:pPr>
            <w:r w:rsidRPr="005D19F7">
              <w:rPr>
                <w:color w:val="000000"/>
                <w:sz w:val="25"/>
                <w:szCs w:val="25"/>
              </w:rPr>
              <w:t>185</w:t>
            </w:r>
            <w:r w:rsidRPr="005D19F7">
              <w:t xml:space="preserve"> </w:t>
            </w:r>
          </w:p>
        </w:tc>
        <w:tc>
          <w:tcPr>
            <w:tcW w:w="846"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rPr>
                <w:sz w:val="28"/>
              </w:rPr>
            </w:pPr>
            <w:r w:rsidRPr="005D19F7">
              <w:rPr>
                <w:sz w:val="28"/>
              </w:rPr>
              <w:t>37,3</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ind w:left="10"/>
              <w:rPr>
                <w:sz w:val="28"/>
              </w:rPr>
            </w:pPr>
            <w:r w:rsidRPr="005D19F7">
              <w:rPr>
                <w:sz w:val="28"/>
              </w:rPr>
              <w:t>214</w:t>
            </w:r>
          </w:p>
        </w:tc>
        <w:tc>
          <w:tcPr>
            <w:tcW w:w="846"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rPr>
                <w:sz w:val="28"/>
              </w:rPr>
            </w:pPr>
            <w:r w:rsidRPr="005D19F7">
              <w:rPr>
                <w:sz w:val="28"/>
              </w:rPr>
              <w:t>40,8</w:t>
            </w:r>
          </w:p>
        </w:tc>
      </w:tr>
      <w:tr w:rsidR="005D19F7" w:rsidRPr="005D19F7" w:rsidTr="00823539">
        <w:trPr>
          <w:trHeight w:hRule="exact" w:val="432"/>
        </w:trPr>
        <w:tc>
          <w:tcPr>
            <w:tcW w:w="1267"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ind w:left="5"/>
            </w:pPr>
            <w:r w:rsidRPr="005D19F7">
              <w:rPr>
                <w:color w:val="000000"/>
                <w:spacing w:val="-7"/>
                <w:sz w:val="25"/>
                <w:szCs w:val="25"/>
              </w:rPr>
              <w:t>Женщины</w:t>
            </w:r>
            <w:r w:rsidRPr="005D19F7">
              <w:t xml:space="preserve"> </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pPr>
            <w:r w:rsidRPr="005D19F7">
              <w:rPr>
                <w:color w:val="000000"/>
                <w:sz w:val="25"/>
                <w:szCs w:val="25"/>
              </w:rPr>
              <w:t>311</w:t>
            </w:r>
          </w:p>
        </w:tc>
        <w:tc>
          <w:tcPr>
            <w:tcW w:w="846"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rPr>
                <w:sz w:val="28"/>
              </w:rPr>
            </w:pPr>
            <w:r w:rsidRPr="005D19F7">
              <w:rPr>
                <w:sz w:val="28"/>
              </w:rPr>
              <w:t>62,7</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rPr>
                <w:sz w:val="28"/>
                <w:szCs w:val="28"/>
              </w:rPr>
            </w:pPr>
            <w:r w:rsidRPr="005D19F7">
              <w:rPr>
                <w:color w:val="000000"/>
                <w:sz w:val="25"/>
                <w:szCs w:val="25"/>
              </w:rPr>
              <w:t xml:space="preserve"> </w:t>
            </w:r>
            <w:r w:rsidRPr="005D19F7">
              <w:rPr>
                <w:color w:val="000000"/>
                <w:sz w:val="28"/>
                <w:szCs w:val="28"/>
              </w:rPr>
              <w:t>311</w:t>
            </w:r>
          </w:p>
        </w:tc>
        <w:tc>
          <w:tcPr>
            <w:tcW w:w="846"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rPr>
                <w:sz w:val="28"/>
              </w:rPr>
            </w:pPr>
            <w:r w:rsidRPr="005D19F7">
              <w:rPr>
                <w:sz w:val="28"/>
              </w:rPr>
              <w:t>59,2</w:t>
            </w:r>
          </w:p>
        </w:tc>
      </w:tr>
      <w:tr w:rsidR="005D19F7" w:rsidRPr="005D19F7" w:rsidTr="00823539">
        <w:trPr>
          <w:trHeight w:hRule="exact" w:val="442"/>
        </w:trPr>
        <w:tc>
          <w:tcPr>
            <w:tcW w:w="1267"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ind w:left="10"/>
            </w:pPr>
            <w:r w:rsidRPr="005D19F7">
              <w:rPr>
                <w:color w:val="000000"/>
                <w:spacing w:val="-9"/>
                <w:sz w:val="25"/>
                <w:szCs w:val="25"/>
              </w:rPr>
              <w:t>Итого:</w:t>
            </w:r>
            <w:r w:rsidRPr="005D19F7">
              <w:t xml:space="preserve"> </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rPr>
                <w:sz w:val="28"/>
              </w:rPr>
            </w:pPr>
            <w:r w:rsidRPr="005D19F7">
              <w:t>496</w:t>
            </w:r>
          </w:p>
        </w:tc>
        <w:tc>
          <w:tcPr>
            <w:tcW w:w="846"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ind w:left="10"/>
            </w:pPr>
            <w:r w:rsidRPr="005D19F7">
              <w:rPr>
                <w:color w:val="000000"/>
                <w:sz w:val="25"/>
                <w:szCs w:val="25"/>
              </w:rPr>
              <w:t>100</w:t>
            </w:r>
            <w:r w:rsidRPr="005D19F7">
              <w:t xml:space="preserve">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rPr>
                <w:sz w:val="28"/>
                <w:szCs w:val="28"/>
              </w:rPr>
            </w:pPr>
            <w:r w:rsidRPr="005D19F7">
              <w:rPr>
                <w:sz w:val="28"/>
                <w:szCs w:val="28"/>
              </w:rPr>
              <w:t>525</w:t>
            </w:r>
          </w:p>
        </w:tc>
        <w:tc>
          <w:tcPr>
            <w:tcW w:w="846" w:type="dxa"/>
            <w:tcBorders>
              <w:top w:val="single" w:sz="6" w:space="0" w:color="auto"/>
              <w:left w:val="single" w:sz="6" w:space="0" w:color="auto"/>
              <w:bottom w:val="single" w:sz="6" w:space="0" w:color="auto"/>
              <w:right w:val="single" w:sz="6" w:space="0" w:color="auto"/>
            </w:tcBorders>
            <w:shd w:val="clear" w:color="auto" w:fill="FFFFFF"/>
          </w:tcPr>
          <w:p w:rsidR="005D19F7" w:rsidRPr="005D19F7" w:rsidRDefault="005D19F7" w:rsidP="005D19F7">
            <w:pPr>
              <w:shd w:val="clear" w:color="auto" w:fill="FFFFFF"/>
              <w:spacing w:line="360" w:lineRule="auto"/>
              <w:ind w:left="19"/>
            </w:pPr>
            <w:r w:rsidRPr="005D19F7">
              <w:rPr>
                <w:color w:val="000000"/>
                <w:sz w:val="25"/>
                <w:szCs w:val="25"/>
              </w:rPr>
              <w:t>100</w:t>
            </w:r>
            <w:r w:rsidRPr="005D19F7">
              <w:t xml:space="preserve"> </w:t>
            </w:r>
          </w:p>
        </w:tc>
      </w:tr>
    </w:tbl>
    <w:p w:rsidR="005D19F7" w:rsidRPr="005D19F7" w:rsidRDefault="005D19F7" w:rsidP="005D19F7"/>
    <w:p w:rsidR="005D19F7" w:rsidRPr="005D19F7" w:rsidRDefault="005D19F7" w:rsidP="005D19F7"/>
    <w:p w:rsidR="005D19F7" w:rsidRPr="005D19F7" w:rsidRDefault="005D19F7" w:rsidP="003931B4">
      <w:pPr>
        <w:spacing w:line="360" w:lineRule="auto"/>
        <w:jc w:val="both"/>
        <w:rPr>
          <w:u w:val="single"/>
        </w:rPr>
      </w:pPr>
      <w:r w:rsidRPr="005D19F7">
        <w:rPr>
          <w:u w:val="single"/>
        </w:rPr>
        <w:t>Расчет показателя текучести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984"/>
        <w:gridCol w:w="1276"/>
        <w:gridCol w:w="1894"/>
      </w:tblGrid>
      <w:tr w:rsidR="005D19F7" w:rsidRPr="005D19F7" w:rsidTr="00823539">
        <w:tc>
          <w:tcPr>
            <w:tcW w:w="1101" w:type="dxa"/>
          </w:tcPr>
          <w:p w:rsidR="005D19F7" w:rsidRPr="005D19F7" w:rsidRDefault="005D19F7" w:rsidP="005D19F7">
            <w:pPr>
              <w:jc w:val="both"/>
            </w:pPr>
            <w:r w:rsidRPr="005D19F7">
              <w:t>Год</w:t>
            </w:r>
          </w:p>
        </w:tc>
        <w:tc>
          <w:tcPr>
            <w:tcW w:w="1984" w:type="dxa"/>
          </w:tcPr>
          <w:p w:rsidR="005D19F7" w:rsidRPr="005D19F7" w:rsidRDefault="005D19F7" w:rsidP="005D19F7">
            <w:pPr>
              <w:ind w:right="-3935"/>
              <w:jc w:val="both"/>
            </w:pPr>
            <w:r w:rsidRPr="005D19F7">
              <w:t>Число</w:t>
            </w:r>
          </w:p>
          <w:p w:rsidR="005D19F7" w:rsidRPr="005D19F7" w:rsidRDefault="005D19F7" w:rsidP="005D19F7">
            <w:pPr>
              <w:ind w:right="-3935"/>
              <w:jc w:val="both"/>
            </w:pPr>
            <w:r w:rsidRPr="005D19F7">
              <w:t>уволенных</w:t>
            </w:r>
          </w:p>
        </w:tc>
        <w:tc>
          <w:tcPr>
            <w:tcW w:w="1276" w:type="dxa"/>
          </w:tcPr>
          <w:p w:rsidR="005D19F7" w:rsidRPr="005D19F7" w:rsidRDefault="005D19F7" w:rsidP="005D19F7">
            <w:pPr>
              <w:jc w:val="both"/>
            </w:pPr>
            <w:r w:rsidRPr="005D19F7">
              <w:t>ССЧ</w:t>
            </w:r>
          </w:p>
          <w:p w:rsidR="005D19F7" w:rsidRPr="005D19F7" w:rsidRDefault="005D19F7" w:rsidP="005D19F7">
            <w:pPr>
              <w:jc w:val="both"/>
            </w:pPr>
          </w:p>
        </w:tc>
        <w:tc>
          <w:tcPr>
            <w:tcW w:w="1894" w:type="dxa"/>
          </w:tcPr>
          <w:p w:rsidR="005D19F7" w:rsidRPr="005D19F7" w:rsidRDefault="005D19F7" w:rsidP="005D19F7">
            <w:pPr>
              <w:ind w:left="-3937"/>
              <w:jc w:val="both"/>
            </w:pPr>
            <w:r w:rsidRPr="005D19F7">
              <w:t>К</w:t>
            </w:r>
          </w:p>
          <w:p w:rsidR="005D19F7" w:rsidRPr="005D19F7" w:rsidRDefault="005D19F7" w:rsidP="005D19F7">
            <w:pPr>
              <w:jc w:val="both"/>
            </w:pPr>
            <w:r w:rsidRPr="005D19F7">
              <w:t>( % )</w:t>
            </w:r>
          </w:p>
        </w:tc>
      </w:tr>
      <w:tr w:rsidR="005D19F7" w:rsidRPr="005D19F7" w:rsidTr="00823539">
        <w:tc>
          <w:tcPr>
            <w:tcW w:w="1101" w:type="dxa"/>
          </w:tcPr>
          <w:p w:rsidR="005D19F7" w:rsidRPr="005D19F7" w:rsidRDefault="005D19F7" w:rsidP="005D19F7">
            <w:pPr>
              <w:jc w:val="both"/>
            </w:pPr>
            <w:r w:rsidRPr="005D19F7">
              <w:t>2008</w:t>
            </w:r>
          </w:p>
        </w:tc>
        <w:tc>
          <w:tcPr>
            <w:tcW w:w="1984" w:type="dxa"/>
          </w:tcPr>
          <w:p w:rsidR="005D19F7" w:rsidRPr="005D19F7" w:rsidRDefault="005D19F7" w:rsidP="005D19F7">
            <w:pPr>
              <w:jc w:val="both"/>
            </w:pPr>
            <w:r w:rsidRPr="005D19F7">
              <w:t>103</w:t>
            </w:r>
          </w:p>
        </w:tc>
        <w:tc>
          <w:tcPr>
            <w:tcW w:w="1276" w:type="dxa"/>
          </w:tcPr>
          <w:p w:rsidR="005D19F7" w:rsidRPr="005D19F7" w:rsidRDefault="005D19F7" w:rsidP="005D19F7">
            <w:pPr>
              <w:jc w:val="both"/>
            </w:pPr>
            <w:r w:rsidRPr="005D19F7">
              <w:t>534</w:t>
            </w:r>
          </w:p>
        </w:tc>
        <w:tc>
          <w:tcPr>
            <w:tcW w:w="1894" w:type="dxa"/>
          </w:tcPr>
          <w:p w:rsidR="005D19F7" w:rsidRPr="005D19F7" w:rsidRDefault="005D19F7" w:rsidP="005D19F7">
            <w:pPr>
              <w:jc w:val="both"/>
            </w:pPr>
            <w:r w:rsidRPr="005D19F7">
              <w:t>19,3</w:t>
            </w:r>
          </w:p>
        </w:tc>
      </w:tr>
      <w:tr w:rsidR="005D19F7" w:rsidRPr="005D19F7" w:rsidTr="00823539">
        <w:tc>
          <w:tcPr>
            <w:tcW w:w="1101" w:type="dxa"/>
          </w:tcPr>
          <w:p w:rsidR="005D19F7" w:rsidRPr="005D19F7" w:rsidRDefault="005D19F7" w:rsidP="005D19F7">
            <w:pPr>
              <w:jc w:val="both"/>
            </w:pPr>
            <w:r w:rsidRPr="005D19F7">
              <w:t>2009</w:t>
            </w:r>
          </w:p>
        </w:tc>
        <w:tc>
          <w:tcPr>
            <w:tcW w:w="1984" w:type="dxa"/>
          </w:tcPr>
          <w:p w:rsidR="005D19F7" w:rsidRPr="005D19F7" w:rsidRDefault="005D19F7" w:rsidP="005D19F7">
            <w:pPr>
              <w:jc w:val="both"/>
            </w:pPr>
            <w:r w:rsidRPr="005D19F7">
              <w:t xml:space="preserve">94 </w:t>
            </w:r>
          </w:p>
        </w:tc>
        <w:tc>
          <w:tcPr>
            <w:tcW w:w="1276" w:type="dxa"/>
          </w:tcPr>
          <w:p w:rsidR="005D19F7" w:rsidRPr="005D19F7" w:rsidRDefault="005D19F7" w:rsidP="005D19F7">
            <w:pPr>
              <w:jc w:val="both"/>
            </w:pPr>
            <w:r w:rsidRPr="005D19F7">
              <w:t>496</w:t>
            </w:r>
          </w:p>
        </w:tc>
        <w:tc>
          <w:tcPr>
            <w:tcW w:w="1894" w:type="dxa"/>
          </w:tcPr>
          <w:p w:rsidR="005D19F7" w:rsidRPr="005D19F7" w:rsidRDefault="005D19F7" w:rsidP="005D19F7">
            <w:pPr>
              <w:jc w:val="both"/>
            </w:pPr>
            <w:r w:rsidRPr="005D19F7">
              <w:t>19,0</w:t>
            </w:r>
          </w:p>
        </w:tc>
      </w:tr>
      <w:tr w:rsidR="005D19F7" w:rsidRPr="005D19F7" w:rsidTr="00823539">
        <w:tc>
          <w:tcPr>
            <w:tcW w:w="1101" w:type="dxa"/>
          </w:tcPr>
          <w:p w:rsidR="005D19F7" w:rsidRPr="005D19F7" w:rsidRDefault="005D19F7" w:rsidP="005D19F7">
            <w:pPr>
              <w:jc w:val="both"/>
            </w:pPr>
            <w:r w:rsidRPr="005D19F7">
              <w:t>2010</w:t>
            </w:r>
          </w:p>
        </w:tc>
        <w:tc>
          <w:tcPr>
            <w:tcW w:w="1984" w:type="dxa"/>
          </w:tcPr>
          <w:p w:rsidR="005D19F7" w:rsidRPr="005D19F7" w:rsidRDefault="005D19F7" w:rsidP="005D19F7">
            <w:pPr>
              <w:jc w:val="both"/>
            </w:pPr>
            <w:r w:rsidRPr="005D19F7">
              <w:t>72</w:t>
            </w:r>
          </w:p>
        </w:tc>
        <w:tc>
          <w:tcPr>
            <w:tcW w:w="1276" w:type="dxa"/>
          </w:tcPr>
          <w:p w:rsidR="005D19F7" w:rsidRPr="005D19F7" w:rsidRDefault="005D19F7" w:rsidP="005D19F7">
            <w:pPr>
              <w:jc w:val="both"/>
            </w:pPr>
            <w:r w:rsidRPr="005D19F7">
              <w:t>525</w:t>
            </w:r>
          </w:p>
        </w:tc>
        <w:tc>
          <w:tcPr>
            <w:tcW w:w="1894" w:type="dxa"/>
          </w:tcPr>
          <w:p w:rsidR="005D19F7" w:rsidRPr="005D19F7" w:rsidRDefault="005D19F7" w:rsidP="005D19F7">
            <w:pPr>
              <w:jc w:val="both"/>
            </w:pPr>
            <w:r w:rsidRPr="005D19F7">
              <w:t>13,8</w:t>
            </w:r>
          </w:p>
        </w:tc>
      </w:tr>
    </w:tbl>
    <w:p w:rsidR="005D19F7" w:rsidRPr="005D19F7" w:rsidRDefault="005D19F7" w:rsidP="005D19F7"/>
    <w:p w:rsidR="008911F6" w:rsidRDefault="008911F6" w:rsidP="008911F6">
      <w:pPr>
        <w:ind w:firstLine="900"/>
        <w:jc w:val="both"/>
      </w:pPr>
    </w:p>
    <w:p w:rsidR="003931B4" w:rsidRDefault="003931B4" w:rsidP="008911F6">
      <w:pPr>
        <w:ind w:firstLine="900"/>
        <w:jc w:val="both"/>
      </w:pPr>
      <w:r>
        <w:br w:type="page"/>
      </w:r>
    </w:p>
    <w:p w:rsidR="00D2480E" w:rsidRDefault="00D2480E" w:rsidP="00D2480E">
      <w:pPr>
        <w:pStyle w:val="1"/>
      </w:pPr>
      <w:bookmarkStart w:id="117" w:name="_Toc297121910"/>
      <w:r>
        <w:lastRenderedPageBreak/>
        <w:t>Пресс-служба</w:t>
      </w:r>
      <w:bookmarkEnd w:id="117"/>
    </w:p>
    <w:p w:rsidR="00D2480E" w:rsidRDefault="00D2480E" w:rsidP="003931B4">
      <w:pPr>
        <w:ind w:firstLine="900"/>
        <w:jc w:val="both"/>
      </w:pPr>
    </w:p>
    <w:p w:rsidR="003931B4" w:rsidRPr="003931B4" w:rsidRDefault="003931B4" w:rsidP="003931B4">
      <w:pPr>
        <w:ind w:firstLine="900"/>
        <w:jc w:val="both"/>
      </w:pPr>
      <w:r w:rsidRPr="003931B4">
        <w:t xml:space="preserve">В 2010 году были проанализированы публикации редакционного характера по банковской деятельности из 36 изданий. В исследовании рассмотрены издания, выходящие в Самаре и уделяющие экономическим темам и вопросам значительное внимание. </w:t>
      </w:r>
    </w:p>
    <w:p w:rsidR="003931B4" w:rsidRPr="003931B4" w:rsidRDefault="003931B4" w:rsidP="003931B4">
      <w:pPr>
        <w:ind w:firstLine="900"/>
        <w:jc w:val="both"/>
      </w:pPr>
      <w:r w:rsidRPr="003931B4">
        <w:t xml:space="preserve">Всего было зафиксировано 3 687 публикаций на банковскую тематику. </w:t>
      </w:r>
    </w:p>
    <w:p w:rsidR="00D2480E" w:rsidRDefault="003931B4" w:rsidP="003931B4">
      <w:pPr>
        <w:ind w:firstLine="900"/>
        <w:jc w:val="both"/>
      </w:pPr>
      <w:r w:rsidRPr="003931B4">
        <w:t xml:space="preserve">Контент-анализ проводился по упоминаниям восьми ведущих региональных банков: </w:t>
      </w:r>
      <w:proofErr w:type="spellStart"/>
      <w:r w:rsidRPr="003931B4">
        <w:t>Автовазбанка</w:t>
      </w:r>
      <w:proofErr w:type="spellEnd"/>
      <w:r w:rsidRPr="003931B4">
        <w:t xml:space="preserve">, </w:t>
      </w:r>
      <w:proofErr w:type="spellStart"/>
      <w:r w:rsidRPr="003931B4">
        <w:t>Газбанка</w:t>
      </w:r>
      <w:proofErr w:type="spellEnd"/>
      <w:r w:rsidRPr="003931B4">
        <w:t xml:space="preserve">, Национального Торгового Банка, </w:t>
      </w:r>
      <w:proofErr w:type="spellStart"/>
      <w:r w:rsidRPr="003931B4">
        <w:t>Русфинанс</w:t>
      </w:r>
      <w:proofErr w:type="spellEnd"/>
      <w:r w:rsidRPr="003931B4">
        <w:t xml:space="preserve"> Банка, Банка Солидарность, </w:t>
      </w:r>
      <w:proofErr w:type="spellStart"/>
      <w:r w:rsidRPr="003931B4">
        <w:t>Потенциалбанк</w:t>
      </w:r>
      <w:proofErr w:type="spellEnd"/>
      <w:r w:rsidRPr="003931B4">
        <w:t xml:space="preserve">, Первого Объединенного Банка, </w:t>
      </w:r>
      <w:proofErr w:type="spellStart"/>
      <w:r w:rsidRPr="003931B4">
        <w:t>Фиа</w:t>
      </w:r>
      <w:proofErr w:type="spellEnd"/>
      <w:r w:rsidRPr="003931B4">
        <w:t>-Банка.</w:t>
      </w:r>
    </w:p>
    <w:p w:rsidR="003931B4" w:rsidRPr="003931B4" w:rsidRDefault="003931B4" w:rsidP="003931B4">
      <w:pPr>
        <w:ind w:firstLine="900"/>
        <w:jc w:val="both"/>
      </w:pPr>
      <w:r w:rsidRPr="003931B4">
        <w:t>Было зафиксировано 2 237 упоминаний восьмерки банков.</w:t>
      </w:r>
    </w:p>
    <w:p w:rsidR="003931B4" w:rsidRPr="003931B4" w:rsidRDefault="003931B4" w:rsidP="003931B4">
      <w:pPr>
        <w:ind w:firstLine="900"/>
        <w:jc w:val="both"/>
      </w:pPr>
      <w:r w:rsidRPr="003931B4">
        <w:t>ОАО КБ «Солидарность» в 2010 году в самарских СМИ находится в числе лидеров. По общему количеству публикаций банк «Солидарность» занял первое место. По площади публикации – четвертое.</w:t>
      </w:r>
    </w:p>
    <w:p w:rsidR="003931B4" w:rsidRPr="003931B4" w:rsidRDefault="003931B4" w:rsidP="003931B4">
      <w:pPr>
        <w:ind w:firstLine="900"/>
        <w:jc w:val="both"/>
      </w:pPr>
      <w:r w:rsidRPr="003931B4">
        <w:t>Всего было зафиксировано 402 упоминания ОАО КБ «Солидарность», из них 100 позитивных, 302 – нейтральных, негативных упоминаний не зафиксировано.</w:t>
      </w:r>
    </w:p>
    <w:p w:rsidR="003931B4" w:rsidRPr="003931B4" w:rsidRDefault="003931B4" w:rsidP="003931B4">
      <w:pPr>
        <w:ind w:firstLine="900"/>
        <w:jc w:val="both"/>
      </w:pPr>
      <w:r w:rsidRPr="003931B4">
        <w:t>ОАО КБ «Солидарность» занимает первое место по количеству публикаций по направлениям: «Руководство банка», «Специалисты банка», «Открытие счета/РКО», «Пластик», «Оплата услуг и коммунальных платежей» и занимает второе место по количеству публикаций по направлениям: «Филиалы и доп. офисы», «Вклады».</w:t>
      </w:r>
    </w:p>
    <w:p w:rsidR="005D19F7" w:rsidRDefault="00D2480E" w:rsidP="008911F6">
      <w:pPr>
        <w:ind w:firstLine="900"/>
        <w:jc w:val="both"/>
      </w:pPr>
      <w:r w:rsidRPr="00D2480E">
        <w:rPr>
          <w:noProof/>
        </w:rPr>
        <w:drawing>
          <wp:inline distT="0" distB="0" distL="0" distR="0" wp14:anchorId="0681ADFA" wp14:editId="37FC098E">
            <wp:extent cx="4053600" cy="2499350"/>
            <wp:effectExtent l="0" t="0" r="0" b="0"/>
            <wp:docPr id="1024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4"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53890" cy="2499529"/>
                    </a:xfrm>
                    <a:prstGeom prst="rect">
                      <a:avLst/>
                    </a:prstGeom>
                    <a:noFill/>
                    <a:ln>
                      <a:noFill/>
                    </a:ln>
                    <a:effectLst/>
                    <a:extLst/>
                  </pic:spPr>
                </pic:pic>
              </a:graphicData>
            </a:graphic>
          </wp:inline>
        </w:drawing>
      </w:r>
      <w:r w:rsidRPr="00D2480E">
        <w:rPr>
          <w:noProof/>
        </w:rPr>
        <w:t xml:space="preserve"> </w:t>
      </w:r>
      <w:r>
        <w:rPr>
          <w:noProof/>
        </w:rPr>
        <w:drawing>
          <wp:inline distT="0" distB="0" distL="0" distR="0" wp14:anchorId="5B07517B" wp14:editId="42CDC974">
            <wp:extent cx="4485600" cy="2739322"/>
            <wp:effectExtent l="0" t="0" r="0" b="0"/>
            <wp:docPr id="1229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2"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485921" cy="2739518"/>
                    </a:xfrm>
                    <a:prstGeom prst="rect">
                      <a:avLst/>
                    </a:prstGeom>
                    <a:noFill/>
                    <a:ln>
                      <a:noFill/>
                    </a:ln>
                    <a:effectLst/>
                    <a:extLst/>
                  </pic:spPr>
                </pic:pic>
              </a:graphicData>
            </a:graphic>
          </wp:inline>
        </w:drawing>
      </w:r>
      <w:r w:rsidR="005D19F7">
        <w:br w:type="page"/>
      </w:r>
    </w:p>
    <w:p w:rsidR="005D19F7" w:rsidRPr="005D19F7" w:rsidRDefault="005D19F7" w:rsidP="005D19F7">
      <w:pPr>
        <w:pStyle w:val="1"/>
      </w:pPr>
      <w:bookmarkStart w:id="118" w:name="_Toc297121911"/>
      <w:r w:rsidRPr="005D19F7">
        <w:lastRenderedPageBreak/>
        <w:t>Социальная ответственность бизнеса</w:t>
      </w:r>
      <w:bookmarkEnd w:id="118"/>
    </w:p>
    <w:p w:rsidR="005D19F7" w:rsidRPr="0053520A" w:rsidRDefault="005D19F7" w:rsidP="005D19F7"/>
    <w:p w:rsidR="005D19F7" w:rsidRDefault="005D19F7" w:rsidP="005D19F7">
      <w:pPr>
        <w:pStyle w:val="a3"/>
        <w:spacing w:before="0" w:beforeAutospacing="0" w:after="0" w:afterAutospacing="0" w:line="360" w:lineRule="auto"/>
        <w:ind w:firstLine="567"/>
        <w:jc w:val="both"/>
        <w:rPr>
          <w:szCs w:val="17"/>
        </w:rPr>
      </w:pPr>
      <w:r>
        <w:rPr>
          <w:szCs w:val="17"/>
        </w:rPr>
        <w:t>В стратегии банка «Солидарность» «социальную ответственность бизнеса» продекларировала важным направлением деятельности. Банк  всегда добивается того, чтобы помощь дошла до конкретных людей, была осязаема, понятна и узнаваема.</w:t>
      </w:r>
    </w:p>
    <w:p w:rsidR="005D19F7" w:rsidRDefault="005D19F7" w:rsidP="005D19F7">
      <w:pPr>
        <w:pStyle w:val="a3"/>
        <w:spacing w:before="0" w:beforeAutospacing="0" w:after="0" w:afterAutospacing="0" w:line="360" w:lineRule="auto"/>
        <w:ind w:firstLine="567"/>
        <w:jc w:val="both"/>
        <w:rPr>
          <w:szCs w:val="17"/>
        </w:rPr>
      </w:pPr>
      <w:r>
        <w:rPr>
          <w:szCs w:val="17"/>
        </w:rPr>
        <w:t xml:space="preserve">Сегодня бизнес-сообщество страны совершенствует свою социальную политику, разрабатывает, внедряет и ведет свою деятельность в постоянном диалоге между бизнесом, обществом и государством, формирует единую согласованную стратегию, учитывающую интересы всех сторон. </w:t>
      </w:r>
    </w:p>
    <w:p w:rsidR="005D19F7" w:rsidRDefault="005D19F7" w:rsidP="005D19F7">
      <w:pPr>
        <w:pStyle w:val="a3"/>
        <w:spacing w:before="0" w:beforeAutospacing="0" w:after="0" w:afterAutospacing="0" w:line="360" w:lineRule="auto"/>
        <w:ind w:firstLine="567"/>
        <w:jc w:val="both"/>
        <w:rPr>
          <w:szCs w:val="17"/>
        </w:rPr>
      </w:pPr>
      <w:r>
        <w:rPr>
          <w:szCs w:val="17"/>
        </w:rPr>
        <w:t xml:space="preserve">Банк «Солидарность» на протяжении ряда лет активно ведет работу по решению социальных проблем Самарского региона, направленную на развитие культуры, искусства, спорта, помощь детям, попавшим в тяжелые жизненные условия, развитие детского творчества, поддержку ветеранов, талантливых художников, артистов, фотографов. </w:t>
      </w:r>
      <w:r w:rsidR="00C96A16">
        <w:rPr>
          <w:szCs w:val="17"/>
        </w:rPr>
        <w:t>Р</w:t>
      </w:r>
      <w:r>
        <w:rPr>
          <w:szCs w:val="17"/>
        </w:rPr>
        <w:t>абота банк</w:t>
      </w:r>
      <w:r w:rsidR="00C96A16">
        <w:rPr>
          <w:szCs w:val="17"/>
        </w:rPr>
        <w:t>а</w:t>
      </w:r>
      <w:r>
        <w:rPr>
          <w:szCs w:val="17"/>
        </w:rPr>
        <w:t xml:space="preserve"> тесно связана с городом, с губернией, с жителями нашего региона.</w:t>
      </w:r>
    </w:p>
    <w:p w:rsidR="005D19F7" w:rsidRDefault="005D19F7" w:rsidP="005D19F7">
      <w:pPr>
        <w:pStyle w:val="a3"/>
        <w:spacing w:before="0" w:beforeAutospacing="0" w:after="0" w:afterAutospacing="0" w:line="360" w:lineRule="auto"/>
        <w:ind w:firstLine="567"/>
        <w:jc w:val="both"/>
        <w:rPr>
          <w:szCs w:val="17"/>
        </w:rPr>
      </w:pPr>
      <w:r>
        <w:rPr>
          <w:szCs w:val="17"/>
        </w:rPr>
        <w:t xml:space="preserve">В 2010 году банк «Солидарность» оказывал активную поддержку детскому дому №1 </w:t>
      </w:r>
      <w:proofErr w:type="spellStart"/>
      <w:r>
        <w:rPr>
          <w:szCs w:val="17"/>
        </w:rPr>
        <w:t>г.Самара</w:t>
      </w:r>
      <w:proofErr w:type="spellEnd"/>
      <w:r>
        <w:rPr>
          <w:szCs w:val="17"/>
        </w:rPr>
        <w:t>. С февраля 2010 года Управляющий Совет детского дома возглавил президент ОАО КБ «Солидарность» Олег Синицын. Было проведено 4 заседания управляющего совета, приняты важные решения по улучшению функционирования детского воспитательного и образовательного учреждения.</w:t>
      </w:r>
    </w:p>
    <w:p w:rsidR="005D19F7" w:rsidRPr="0053520A" w:rsidRDefault="005D19F7" w:rsidP="005D19F7">
      <w:pPr>
        <w:pStyle w:val="a3"/>
        <w:spacing w:before="0" w:beforeAutospacing="0" w:after="0" w:afterAutospacing="0" w:line="360" w:lineRule="auto"/>
        <w:ind w:firstLine="567"/>
        <w:jc w:val="both"/>
        <w:rPr>
          <w:szCs w:val="17"/>
        </w:rPr>
      </w:pPr>
      <w:r>
        <w:rPr>
          <w:szCs w:val="17"/>
        </w:rPr>
        <w:t xml:space="preserve">В течение года оказывалась поддержка Совету ветеранов Великой Отечественной войны и труда, Самарскому хоспису, поддерживались отдельные мероприятия, проводимые правительством Самарской области и администрацией </w:t>
      </w:r>
      <w:proofErr w:type="spellStart"/>
      <w:r>
        <w:rPr>
          <w:szCs w:val="17"/>
        </w:rPr>
        <w:t>г.Самара</w:t>
      </w:r>
      <w:proofErr w:type="spellEnd"/>
      <w:r>
        <w:rPr>
          <w:szCs w:val="17"/>
        </w:rPr>
        <w:t>.</w:t>
      </w:r>
    </w:p>
    <w:p w:rsidR="005D19F7" w:rsidRPr="001F1759" w:rsidRDefault="005D19F7" w:rsidP="005D19F7">
      <w:pPr>
        <w:spacing w:line="360" w:lineRule="auto"/>
        <w:ind w:firstLine="900"/>
        <w:jc w:val="both"/>
      </w:pPr>
    </w:p>
    <w:sectPr w:rsidR="005D19F7" w:rsidRPr="001F1759" w:rsidSect="005C7A4D">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929" w:rsidRDefault="00625929" w:rsidP="000A3F25">
      <w:r>
        <w:separator/>
      </w:r>
    </w:p>
  </w:endnote>
  <w:endnote w:type="continuationSeparator" w:id="0">
    <w:p w:rsidR="00625929" w:rsidRDefault="00625929" w:rsidP="000A3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EYInterstate Light">
    <w:altName w:val="Arial Narrow"/>
    <w:panose1 w:val="00000000000000000000"/>
    <w:charset w:val="CC"/>
    <w:family w:val="auto"/>
    <w:notTrueType/>
    <w:pitch w:val="variable"/>
    <w:sig w:usb0="00000001" w:usb1="00000000" w:usb2="00000000" w:usb3="00000000" w:csb0="00000005" w:csb1="00000000"/>
  </w:font>
  <w:font w:name="EYInterstate">
    <w:altName w:val="Corbel"/>
    <w:charset w:val="CC"/>
    <w:family w:val="auto"/>
    <w:pitch w:val="variable"/>
    <w:sig w:usb0="00000001" w:usb1="5000204A" w:usb2="00000000" w:usb3="00000000" w:csb0="0000009F" w:csb1="00000000"/>
  </w:font>
  <w:font w:name="Device Font 10cpi">
    <w:altName w:val="Lucida Console"/>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D6A" w:rsidRDefault="003D5D6A">
    <w:pPr>
      <w:pStyle w:val="af5"/>
      <w:jc w:val="right"/>
    </w:pPr>
  </w:p>
  <w:p w:rsidR="003D5D6A" w:rsidRDefault="003D5D6A">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929" w:rsidRDefault="00625929" w:rsidP="000A3F25">
      <w:r>
        <w:separator/>
      </w:r>
    </w:p>
  </w:footnote>
  <w:footnote w:type="continuationSeparator" w:id="0">
    <w:p w:rsidR="00625929" w:rsidRDefault="00625929" w:rsidP="000A3F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34C9F4E"/>
    <w:lvl w:ilvl="0">
      <w:numFmt w:val="decimal"/>
      <w:lvlText w:val="*"/>
      <w:lvlJc w:val="left"/>
    </w:lvl>
  </w:abstractNum>
  <w:abstractNum w:abstractNumId="1">
    <w:nsid w:val="0BEE5E8D"/>
    <w:multiLevelType w:val="hybridMultilevel"/>
    <w:tmpl w:val="49861D6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EF6498"/>
    <w:multiLevelType w:val="hybridMultilevel"/>
    <w:tmpl w:val="B224C41A"/>
    <w:lvl w:ilvl="0" w:tplc="04090005">
      <w:start w:val="1"/>
      <w:numFmt w:val="bullet"/>
      <w:lvlText w:val=""/>
      <w:lvlJc w:val="left"/>
      <w:pPr>
        <w:tabs>
          <w:tab w:val="num" w:pos="720"/>
        </w:tabs>
        <w:ind w:left="720" w:hanging="360"/>
      </w:pPr>
      <w:rPr>
        <w:rFonts w:ascii="Wingdings" w:hAnsi="Wingdings" w:hint="default"/>
      </w:rPr>
    </w:lvl>
    <w:lvl w:ilvl="1" w:tplc="425421E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9E22C1"/>
    <w:multiLevelType w:val="hybridMultilevel"/>
    <w:tmpl w:val="7338C7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7522CF"/>
    <w:multiLevelType w:val="hybridMultilevel"/>
    <w:tmpl w:val="0B8C44D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9C42AC"/>
    <w:multiLevelType w:val="hybridMultilevel"/>
    <w:tmpl w:val="393069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2492875"/>
    <w:multiLevelType w:val="hybridMultilevel"/>
    <w:tmpl w:val="9582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9BE319A"/>
    <w:multiLevelType w:val="hybridMultilevel"/>
    <w:tmpl w:val="EDEE6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A4461B5"/>
    <w:multiLevelType w:val="hybridMultilevel"/>
    <w:tmpl w:val="293C5A6C"/>
    <w:lvl w:ilvl="0" w:tplc="D10EA9D0">
      <w:start w:val="1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FF6FB9"/>
    <w:multiLevelType w:val="hybridMultilevel"/>
    <w:tmpl w:val="9E62B8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B22290C"/>
    <w:multiLevelType w:val="hybridMultilevel"/>
    <w:tmpl w:val="F8DE00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16012FC"/>
    <w:multiLevelType w:val="hybridMultilevel"/>
    <w:tmpl w:val="EE7C96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681009"/>
    <w:multiLevelType w:val="hybridMultilevel"/>
    <w:tmpl w:val="95D6ABC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7354F9D"/>
    <w:multiLevelType w:val="hybridMultilevel"/>
    <w:tmpl w:val="17AA16D2"/>
    <w:lvl w:ilvl="0" w:tplc="04090005">
      <w:start w:val="1"/>
      <w:numFmt w:val="bullet"/>
      <w:lvlText w:val=""/>
      <w:lvlJc w:val="left"/>
      <w:pPr>
        <w:tabs>
          <w:tab w:val="num" w:pos="1800"/>
        </w:tabs>
        <w:ind w:left="1800" w:hanging="360"/>
      </w:pPr>
      <w:rPr>
        <w:rFonts w:ascii="Wingdings" w:hAnsi="Wingdings" w:hint="default"/>
      </w:rPr>
    </w:lvl>
    <w:lvl w:ilvl="1" w:tplc="04190001">
      <w:start w:val="1"/>
      <w:numFmt w:val="bullet"/>
      <w:lvlText w:val=""/>
      <w:lvlJc w:val="left"/>
      <w:pPr>
        <w:tabs>
          <w:tab w:val="num" w:pos="2520"/>
        </w:tabs>
        <w:ind w:left="252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4">
    <w:nsid w:val="28AF0523"/>
    <w:multiLevelType w:val="hybridMultilevel"/>
    <w:tmpl w:val="431CEB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9E03661"/>
    <w:multiLevelType w:val="hybridMultilevel"/>
    <w:tmpl w:val="E5CA3386"/>
    <w:lvl w:ilvl="0" w:tplc="04190001">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C42A17"/>
    <w:multiLevelType w:val="hybridMultilevel"/>
    <w:tmpl w:val="006A18C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F8B3052"/>
    <w:multiLevelType w:val="hybridMultilevel"/>
    <w:tmpl w:val="D5E2D7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0C40731"/>
    <w:multiLevelType w:val="hybridMultilevel"/>
    <w:tmpl w:val="2E3E78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47F37E4"/>
    <w:multiLevelType w:val="hybridMultilevel"/>
    <w:tmpl w:val="E7C881F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355C4925"/>
    <w:multiLevelType w:val="hybridMultilevel"/>
    <w:tmpl w:val="B6A68E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FE2D10"/>
    <w:multiLevelType w:val="hybridMultilevel"/>
    <w:tmpl w:val="DCCE84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D0B092D"/>
    <w:multiLevelType w:val="hybridMultilevel"/>
    <w:tmpl w:val="7D30FD3A"/>
    <w:lvl w:ilvl="0" w:tplc="04190001">
      <w:start w:val="1"/>
      <w:numFmt w:val="bullet"/>
      <w:lvlText w:val=""/>
      <w:lvlJc w:val="left"/>
      <w:pPr>
        <w:tabs>
          <w:tab w:val="num" w:pos="720"/>
        </w:tabs>
        <w:ind w:left="720" w:hanging="360"/>
      </w:pPr>
      <w:rPr>
        <w:rFonts w:ascii="Symbol" w:hAnsi="Symbol" w:hint="default"/>
      </w:rPr>
    </w:lvl>
    <w:lvl w:ilvl="1" w:tplc="AE58AE58">
      <w:numFmt w:val="bullet"/>
      <w:lvlText w:val="-"/>
      <w:lvlJc w:val="left"/>
      <w:pPr>
        <w:tabs>
          <w:tab w:val="num" w:pos="2025"/>
        </w:tabs>
        <w:ind w:left="2025" w:hanging="945"/>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D3E44D3"/>
    <w:multiLevelType w:val="hybridMultilevel"/>
    <w:tmpl w:val="05D8AB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D802A37"/>
    <w:multiLevelType w:val="hybridMultilevel"/>
    <w:tmpl w:val="8A8EE5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3DA10A3D"/>
    <w:multiLevelType w:val="hybridMultilevel"/>
    <w:tmpl w:val="D92CF420"/>
    <w:lvl w:ilvl="0" w:tplc="04190001">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6F03624"/>
    <w:multiLevelType w:val="hybridMultilevel"/>
    <w:tmpl w:val="D9867C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8E1333C"/>
    <w:multiLevelType w:val="hybridMultilevel"/>
    <w:tmpl w:val="A48E6EA2"/>
    <w:lvl w:ilvl="0" w:tplc="04190001">
      <w:start w:val="1"/>
      <w:numFmt w:val="bullet"/>
      <w:lvlText w:val=""/>
      <w:lvlJc w:val="left"/>
      <w:pPr>
        <w:tabs>
          <w:tab w:val="num" w:pos="720"/>
        </w:tabs>
        <w:ind w:left="720" w:hanging="360"/>
      </w:pPr>
      <w:rPr>
        <w:rFonts w:ascii="Symbol" w:hAnsi="Symbol" w:hint="default"/>
      </w:rPr>
    </w:lvl>
    <w:lvl w:ilvl="1" w:tplc="AE58AE58">
      <w:numFmt w:val="bullet"/>
      <w:lvlText w:val="-"/>
      <w:lvlJc w:val="left"/>
      <w:pPr>
        <w:tabs>
          <w:tab w:val="num" w:pos="2025"/>
        </w:tabs>
        <w:ind w:left="2025" w:hanging="945"/>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1870B5"/>
    <w:multiLevelType w:val="hybridMultilevel"/>
    <w:tmpl w:val="10028F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AD3624"/>
    <w:multiLevelType w:val="multilevel"/>
    <w:tmpl w:val="0B8C44D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2485DA1"/>
    <w:multiLevelType w:val="hybridMultilevel"/>
    <w:tmpl w:val="6D9EA2B0"/>
    <w:lvl w:ilvl="0" w:tplc="04190001">
      <w:start w:val="1"/>
      <w:numFmt w:val="bullet"/>
      <w:lvlText w:val=""/>
      <w:lvlJc w:val="left"/>
      <w:pPr>
        <w:tabs>
          <w:tab w:val="num" w:pos="720"/>
        </w:tabs>
        <w:ind w:left="720" w:hanging="360"/>
      </w:pPr>
      <w:rPr>
        <w:rFonts w:ascii="Symbol" w:hAnsi="Symbol" w:hint="default"/>
      </w:rPr>
    </w:lvl>
    <w:lvl w:ilvl="1" w:tplc="AE58AE58">
      <w:numFmt w:val="bullet"/>
      <w:lvlText w:val="-"/>
      <w:lvlJc w:val="left"/>
      <w:pPr>
        <w:tabs>
          <w:tab w:val="num" w:pos="2025"/>
        </w:tabs>
        <w:ind w:left="2025" w:hanging="945"/>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6112F6"/>
    <w:multiLevelType w:val="hybridMultilevel"/>
    <w:tmpl w:val="59CC64C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2">
    <w:nsid w:val="527A6097"/>
    <w:multiLevelType w:val="hybridMultilevel"/>
    <w:tmpl w:val="2334F9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340743F"/>
    <w:multiLevelType w:val="hybridMultilevel"/>
    <w:tmpl w:val="EE12BF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347036C"/>
    <w:multiLevelType w:val="hybridMultilevel"/>
    <w:tmpl w:val="028AE6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7936442"/>
    <w:multiLevelType w:val="hybridMultilevel"/>
    <w:tmpl w:val="AE52F848"/>
    <w:lvl w:ilvl="0" w:tplc="04190001">
      <w:start w:val="1"/>
      <w:numFmt w:val="bullet"/>
      <w:lvlText w:val=""/>
      <w:lvlJc w:val="left"/>
      <w:pPr>
        <w:tabs>
          <w:tab w:val="num" w:pos="757"/>
        </w:tabs>
        <w:ind w:left="757" w:hanging="360"/>
      </w:pPr>
      <w:rPr>
        <w:rFonts w:ascii="Symbol" w:hAnsi="Symbol" w:hint="default"/>
      </w:rPr>
    </w:lvl>
    <w:lvl w:ilvl="1" w:tplc="04190003" w:tentative="1">
      <w:start w:val="1"/>
      <w:numFmt w:val="bullet"/>
      <w:lvlText w:val="o"/>
      <w:lvlJc w:val="left"/>
      <w:pPr>
        <w:tabs>
          <w:tab w:val="num" w:pos="1477"/>
        </w:tabs>
        <w:ind w:left="1477" w:hanging="360"/>
      </w:pPr>
      <w:rPr>
        <w:rFonts w:ascii="Courier New" w:hAnsi="Courier New" w:hint="default"/>
      </w:rPr>
    </w:lvl>
    <w:lvl w:ilvl="2" w:tplc="04190005" w:tentative="1">
      <w:start w:val="1"/>
      <w:numFmt w:val="bullet"/>
      <w:lvlText w:val=""/>
      <w:lvlJc w:val="left"/>
      <w:pPr>
        <w:tabs>
          <w:tab w:val="num" w:pos="2197"/>
        </w:tabs>
        <w:ind w:left="2197" w:hanging="360"/>
      </w:pPr>
      <w:rPr>
        <w:rFonts w:ascii="Wingdings" w:hAnsi="Wingdings" w:hint="default"/>
      </w:rPr>
    </w:lvl>
    <w:lvl w:ilvl="3" w:tplc="04190001" w:tentative="1">
      <w:start w:val="1"/>
      <w:numFmt w:val="bullet"/>
      <w:lvlText w:val=""/>
      <w:lvlJc w:val="left"/>
      <w:pPr>
        <w:tabs>
          <w:tab w:val="num" w:pos="2917"/>
        </w:tabs>
        <w:ind w:left="2917" w:hanging="360"/>
      </w:pPr>
      <w:rPr>
        <w:rFonts w:ascii="Symbol" w:hAnsi="Symbol" w:hint="default"/>
      </w:rPr>
    </w:lvl>
    <w:lvl w:ilvl="4" w:tplc="04190003" w:tentative="1">
      <w:start w:val="1"/>
      <w:numFmt w:val="bullet"/>
      <w:lvlText w:val="o"/>
      <w:lvlJc w:val="left"/>
      <w:pPr>
        <w:tabs>
          <w:tab w:val="num" w:pos="3637"/>
        </w:tabs>
        <w:ind w:left="3637" w:hanging="360"/>
      </w:pPr>
      <w:rPr>
        <w:rFonts w:ascii="Courier New" w:hAnsi="Courier New" w:hint="default"/>
      </w:rPr>
    </w:lvl>
    <w:lvl w:ilvl="5" w:tplc="04190005" w:tentative="1">
      <w:start w:val="1"/>
      <w:numFmt w:val="bullet"/>
      <w:lvlText w:val=""/>
      <w:lvlJc w:val="left"/>
      <w:pPr>
        <w:tabs>
          <w:tab w:val="num" w:pos="4357"/>
        </w:tabs>
        <w:ind w:left="4357" w:hanging="360"/>
      </w:pPr>
      <w:rPr>
        <w:rFonts w:ascii="Wingdings" w:hAnsi="Wingdings" w:hint="default"/>
      </w:rPr>
    </w:lvl>
    <w:lvl w:ilvl="6" w:tplc="04190001" w:tentative="1">
      <w:start w:val="1"/>
      <w:numFmt w:val="bullet"/>
      <w:lvlText w:val=""/>
      <w:lvlJc w:val="left"/>
      <w:pPr>
        <w:tabs>
          <w:tab w:val="num" w:pos="5077"/>
        </w:tabs>
        <w:ind w:left="5077" w:hanging="360"/>
      </w:pPr>
      <w:rPr>
        <w:rFonts w:ascii="Symbol" w:hAnsi="Symbol" w:hint="default"/>
      </w:rPr>
    </w:lvl>
    <w:lvl w:ilvl="7" w:tplc="04190003" w:tentative="1">
      <w:start w:val="1"/>
      <w:numFmt w:val="bullet"/>
      <w:lvlText w:val="o"/>
      <w:lvlJc w:val="left"/>
      <w:pPr>
        <w:tabs>
          <w:tab w:val="num" w:pos="5797"/>
        </w:tabs>
        <w:ind w:left="5797" w:hanging="360"/>
      </w:pPr>
      <w:rPr>
        <w:rFonts w:ascii="Courier New" w:hAnsi="Courier New" w:hint="default"/>
      </w:rPr>
    </w:lvl>
    <w:lvl w:ilvl="8" w:tplc="04190005" w:tentative="1">
      <w:start w:val="1"/>
      <w:numFmt w:val="bullet"/>
      <w:lvlText w:val=""/>
      <w:lvlJc w:val="left"/>
      <w:pPr>
        <w:tabs>
          <w:tab w:val="num" w:pos="6517"/>
        </w:tabs>
        <w:ind w:left="6517" w:hanging="360"/>
      </w:pPr>
      <w:rPr>
        <w:rFonts w:ascii="Wingdings" w:hAnsi="Wingdings" w:hint="default"/>
      </w:rPr>
    </w:lvl>
  </w:abstractNum>
  <w:abstractNum w:abstractNumId="36">
    <w:nsid w:val="5BF34750"/>
    <w:multiLevelType w:val="hybridMultilevel"/>
    <w:tmpl w:val="F66E76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C05715A"/>
    <w:multiLevelType w:val="hybridMultilevel"/>
    <w:tmpl w:val="9E7200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C8D4DB3"/>
    <w:multiLevelType w:val="hybridMultilevel"/>
    <w:tmpl w:val="47141D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F836543"/>
    <w:multiLevelType w:val="hybridMultilevel"/>
    <w:tmpl w:val="28DE3382"/>
    <w:lvl w:ilvl="0" w:tplc="04190001">
      <w:start w:val="1"/>
      <w:numFmt w:val="bullet"/>
      <w:lvlText w:val=""/>
      <w:lvlJc w:val="left"/>
      <w:pPr>
        <w:tabs>
          <w:tab w:val="num" w:pos="720"/>
        </w:tabs>
        <w:ind w:left="720" w:hanging="360"/>
      </w:pPr>
      <w:rPr>
        <w:rFonts w:ascii="Symbol" w:hAnsi="Symbol" w:hint="default"/>
      </w:rPr>
    </w:lvl>
    <w:lvl w:ilvl="1" w:tplc="AE58AE58">
      <w:numFmt w:val="bullet"/>
      <w:lvlText w:val="-"/>
      <w:lvlJc w:val="left"/>
      <w:pPr>
        <w:tabs>
          <w:tab w:val="num" w:pos="2025"/>
        </w:tabs>
        <w:ind w:left="2025" w:hanging="945"/>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FE35D8A"/>
    <w:multiLevelType w:val="hybridMultilevel"/>
    <w:tmpl w:val="70063582"/>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6A10CC7"/>
    <w:multiLevelType w:val="hybridMultilevel"/>
    <w:tmpl w:val="D3D88528"/>
    <w:lvl w:ilvl="0" w:tplc="BA18E42A">
      <w:start w:val="2"/>
      <w:numFmt w:val="bullet"/>
      <w:lvlText w:val="-"/>
      <w:lvlJc w:val="left"/>
      <w:pPr>
        <w:tabs>
          <w:tab w:val="num" w:pos="720"/>
        </w:tabs>
        <w:ind w:left="7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7422085"/>
    <w:multiLevelType w:val="hybridMultilevel"/>
    <w:tmpl w:val="A0C2CF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E975D0D"/>
    <w:multiLevelType w:val="hybridMultilevel"/>
    <w:tmpl w:val="20B2C8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9371CD"/>
    <w:multiLevelType w:val="hybridMultilevel"/>
    <w:tmpl w:val="2A509B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827536F"/>
    <w:multiLevelType w:val="hybridMultilevel"/>
    <w:tmpl w:val="CE2E6764"/>
    <w:lvl w:ilvl="0" w:tplc="04090005">
      <w:start w:val="1"/>
      <w:numFmt w:val="bullet"/>
      <w:lvlText w:val=""/>
      <w:lvlJc w:val="left"/>
      <w:pPr>
        <w:tabs>
          <w:tab w:val="num" w:pos="1440"/>
        </w:tabs>
        <w:ind w:left="1440" w:hanging="360"/>
      </w:pPr>
      <w:rPr>
        <w:rFonts w:ascii="Wingdings" w:hAnsi="Wingdings" w:hint="default"/>
      </w:rPr>
    </w:lvl>
    <w:lvl w:ilvl="1" w:tplc="C3345334">
      <w:start w:val="4"/>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6">
    <w:nsid w:val="7B886CC4"/>
    <w:multiLevelType w:val="hybridMultilevel"/>
    <w:tmpl w:val="EBF8145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EDC10B6"/>
    <w:multiLevelType w:val="hybridMultilevel"/>
    <w:tmpl w:val="22405E3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0"/>
    <w:lvlOverride w:ilvl="0">
      <w:lvl w:ilvl="0">
        <w:start w:val="65535"/>
        <w:numFmt w:val="bullet"/>
        <w:lvlText w:val="•"/>
        <w:legacy w:legacy="1" w:legacySpace="0" w:legacyIndent="115"/>
        <w:lvlJc w:val="left"/>
        <w:rPr>
          <w:rFonts w:ascii="Arial" w:hAnsi="Arial" w:hint="default"/>
        </w:rPr>
      </w:lvl>
    </w:lvlOverride>
  </w:num>
  <w:num w:numId="2">
    <w:abstractNumId w:val="16"/>
  </w:num>
  <w:num w:numId="3">
    <w:abstractNumId w:val="33"/>
  </w:num>
  <w:num w:numId="4">
    <w:abstractNumId w:val="1"/>
  </w:num>
  <w:num w:numId="5">
    <w:abstractNumId w:val="11"/>
  </w:num>
  <w:num w:numId="6">
    <w:abstractNumId w:val="19"/>
  </w:num>
  <w:num w:numId="7">
    <w:abstractNumId w:val="8"/>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38"/>
  </w:num>
  <w:num w:numId="10">
    <w:abstractNumId w:val="28"/>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45"/>
  </w:num>
  <w:num w:numId="14">
    <w:abstractNumId w:val="13"/>
  </w:num>
  <w:num w:numId="15">
    <w:abstractNumId w:val="2"/>
  </w:num>
  <w:num w:numId="16">
    <w:abstractNumId w:val="44"/>
  </w:num>
  <w:num w:numId="17">
    <w:abstractNumId w:val="42"/>
  </w:num>
  <w:num w:numId="18">
    <w:abstractNumId w:val="24"/>
  </w:num>
  <w:num w:numId="19">
    <w:abstractNumId w:val="34"/>
  </w:num>
  <w:num w:numId="20">
    <w:abstractNumId w:val="10"/>
  </w:num>
  <w:num w:numId="21">
    <w:abstractNumId w:val="41"/>
  </w:num>
  <w:num w:numId="22">
    <w:abstractNumId w:val="31"/>
  </w:num>
  <w:num w:numId="23">
    <w:abstractNumId w:val="12"/>
  </w:num>
  <w:num w:numId="24">
    <w:abstractNumId w:val="46"/>
  </w:num>
  <w:num w:numId="25">
    <w:abstractNumId w:val="43"/>
  </w:num>
  <w:num w:numId="26">
    <w:abstractNumId w:val="20"/>
  </w:num>
  <w:num w:numId="27">
    <w:abstractNumId w:val="30"/>
  </w:num>
  <w:num w:numId="28">
    <w:abstractNumId w:val="27"/>
  </w:num>
  <w:num w:numId="29">
    <w:abstractNumId w:val="18"/>
  </w:num>
  <w:num w:numId="30">
    <w:abstractNumId w:val="6"/>
  </w:num>
  <w:num w:numId="31">
    <w:abstractNumId w:val="3"/>
  </w:num>
  <w:num w:numId="32">
    <w:abstractNumId w:val="25"/>
  </w:num>
  <w:num w:numId="33">
    <w:abstractNumId w:val="5"/>
  </w:num>
  <w:num w:numId="34">
    <w:abstractNumId w:val="14"/>
  </w:num>
  <w:num w:numId="35">
    <w:abstractNumId w:val="36"/>
  </w:num>
  <w:num w:numId="36">
    <w:abstractNumId w:val="39"/>
  </w:num>
  <w:num w:numId="37">
    <w:abstractNumId w:val="22"/>
  </w:num>
  <w:num w:numId="38">
    <w:abstractNumId w:val="35"/>
  </w:num>
  <w:num w:numId="39">
    <w:abstractNumId w:val="17"/>
  </w:num>
  <w:num w:numId="40">
    <w:abstractNumId w:val="7"/>
  </w:num>
  <w:num w:numId="41">
    <w:abstractNumId w:val="32"/>
  </w:num>
  <w:num w:numId="42">
    <w:abstractNumId w:val="26"/>
  </w:num>
  <w:num w:numId="43">
    <w:abstractNumId w:val="40"/>
  </w:num>
  <w:num w:numId="44">
    <w:abstractNumId w:val="15"/>
  </w:num>
  <w:num w:numId="45">
    <w:abstractNumId w:val="4"/>
  </w:num>
  <w:num w:numId="46">
    <w:abstractNumId w:val="29"/>
  </w:num>
  <w:num w:numId="47">
    <w:abstractNumId w:val="21"/>
  </w:num>
  <w:num w:numId="48">
    <w:abstractNumId w:val="37"/>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DA4"/>
    <w:rsid w:val="000273C2"/>
    <w:rsid w:val="00035DA4"/>
    <w:rsid w:val="000704A0"/>
    <w:rsid w:val="000754C9"/>
    <w:rsid w:val="000A3F25"/>
    <w:rsid w:val="000E0797"/>
    <w:rsid w:val="00157FD0"/>
    <w:rsid w:val="00166CC1"/>
    <w:rsid w:val="00176AD0"/>
    <w:rsid w:val="001A331C"/>
    <w:rsid w:val="001F1759"/>
    <w:rsid w:val="001F652C"/>
    <w:rsid w:val="00205ED8"/>
    <w:rsid w:val="00226370"/>
    <w:rsid w:val="00264542"/>
    <w:rsid w:val="002816E2"/>
    <w:rsid w:val="00283A06"/>
    <w:rsid w:val="002D3958"/>
    <w:rsid w:val="003010BE"/>
    <w:rsid w:val="003931B4"/>
    <w:rsid w:val="003D5D6A"/>
    <w:rsid w:val="004226CD"/>
    <w:rsid w:val="0044075C"/>
    <w:rsid w:val="004C32E1"/>
    <w:rsid w:val="005544EF"/>
    <w:rsid w:val="00577AE1"/>
    <w:rsid w:val="005A3F30"/>
    <w:rsid w:val="005C7A4D"/>
    <w:rsid w:val="005D19F7"/>
    <w:rsid w:val="00625929"/>
    <w:rsid w:val="006529EC"/>
    <w:rsid w:val="0066479C"/>
    <w:rsid w:val="006C3817"/>
    <w:rsid w:val="006C5527"/>
    <w:rsid w:val="006F60E9"/>
    <w:rsid w:val="007013D5"/>
    <w:rsid w:val="00776091"/>
    <w:rsid w:val="007C30F6"/>
    <w:rsid w:val="007D367A"/>
    <w:rsid w:val="007D395F"/>
    <w:rsid w:val="00823539"/>
    <w:rsid w:val="00846CA7"/>
    <w:rsid w:val="00870578"/>
    <w:rsid w:val="008911F6"/>
    <w:rsid w:val="008A2D3D"/>
    <w:rsid w:val="008A7712"/>
    <w:rsid w:val="009747B3"/>
    <w:rsid w:val="009A0CB3"/>
    <w:rsid w:val="009B4C66"/>
    <w:rsid w:val="009D4788"/>
    <w:rsid w:val="00A536B5"/>
    <w:rsid w:val="00A65CE7"/>
    <w:rsid w:val="00AF060E"/>
    <w:rsid w:val="00B96ED6"/>
    <w:rsid w:val="00BB16C1"/>
    <w:rsid w:val="00BB34AE"/>
    <w:rsid w:val="00BF710B"/>
    <w:rsid w:val="00C65454"/>
    <w:rsid w:val="00C85B08"/>
    <w:rsid w:val="00C96A16"/>
    <w:rsid w:val="00CB3E8A"/>
    <w:rsid w:val="00D15823"/>
    <w:rsid w:val="00D2480E"/>
    <w:rsid w:val="00D274C8"/>
    <w:rsid w:val="00D931B5"/>
    <w:rsid w:val="00DA4674"/>
    <w:rsid w:val="00DB597A"/>
    <w:rsid w:val="00DE46FB"/>
    <w:rsid w:val="00E044A4"/>
    <w:rsid w:val="00E136F3"/>
    <w:rsid w:val="00E60D18"/>
    <w:rsid w:val="00F22115"/>
    <w:rsid w:val="00F72F29"/>
    <w:rsid w:val="00FD5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7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35DA4"/>
    <w:pPr>
      <w:keepNext/>
      <w:ind w:right="360"/>
      <w:jc w:val="center"/>
      <w:outlineLvl w:val="0"/>
    </w:pPr>
    <w:rPr>
      <w:b/>
    </w:rPr>
  </w:style>
  <w:style w:type="paragraph" w:styleId="2">
    <w:name w:val="heading 2"/>
    <w:basedOn w:val="a"/>
    <w:next w:val="a"/>
    <w:link w:val="20"/>
    <w:unhideWhenUsed/>
    <w:qFormat/>
    <w:rsid w:val="001F17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D19F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0704A0"/>
    <w:pPr>
      <w:keepNext/>
      <w:jc w:val="both"/>
      <w:outlineLvl w:val="3"/>
    </w:pPr>
    <w:rPr>
      <w:rFonts w:ascii="Tahoma" w:hAnsi="Tahoma" w:cs="Tahoma"/>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35DA4"/>
    <w:pPr>
      <w:spacing w:before="100" w:beforeAutospacing="1" w:after="100" w:afterAutospacing="1"/>
    </w:pPr>
    <w:rPr>
      <w:rFonts w:eastAsiaTheme="minorEastAsia"/>
    </w:rPr>
  </w:style>
  <w:style w:type="character" w:customStyle="1" w:styleId="10">
    <w:name w:val="Заголовок 1 Знак"/>
    <w:basedOn w:val="a0"/>
    <w:link w:val="1"/>
    <w:rsid w:val="00035DA4"/>
    <w:rPr>
      <w:rFonts w:ascii="Times New Roman" w:eastAsia="Times New Roman" w:hAnsi="Times New Roman" w:cs="Times New Roman"/>
      <w:b/>
      <w:szCs w:val="24"/>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rsid w:val="00035DA4"/>
    <w:pPr>
      <w:widowControl w:val="0"/>
      <w:tabs>
        <w:tab w:val="left" w:pos="620"/>
      </w:tabs>
      <w:overflowPunct w:val="0"/>
      <w:autoSpaceDE w:val="0"/>
      <w:autoSpaceDN w:val="0"/>
      <w:adjustRightInd w:val="0"/>
      <w:spacing w:after="0" w:line="240" w:lineRule="auto"/>
      <w:jc w:val="both"/>
      <w:textAlignment w:val="baseline"/>
    </w:pPr>
    <w:rPr>
      <w:rFonts w:ascii="Times" w:eastAsia="Times New Roman" w:hAnsi="Times" w:cs="Times New Roman"/>
      <w:sz w:val="24"/>
      <w:szCs w:val="20"/>
      <w:lang w:val="en-US"/>
    </w:rPr>
  </w:style>
  <w:style w:type="paragraph" w:styleId="a4">
    <w:name w:val="Body Text"/>
    <w:basedOn w:val="a"/>
    <w:link w:val="a5"/>
    <w:rsid w:val="00035DA4"/>
    <w:pPr>
      <w:jc w:val="both"/>
    </w:pPr>
  </w:style>
  <w:style w:type="character" w:customStyle="1" w:styleId="a5">
    <w:name w:val="Основной текст Знак"/>
    <w:basedOn w:val="a0"/>
    <w:link w:val="a4"/>
    <w:rsid w:val="00035DA4"/>
    <w:rPr>
      <w:rFonts w:ascii="Times New Roman" w:eastAsia="Times New Roman" w:hAnsi="Times New Roman" w:cs="Times New Roman"/>
      <w:szCs w:val="24"/>
    </w:rPr>
  </w:style>
  <w:style w:type="paragraph" w:styleId="21">
    <w:name w:val="Body Text 2"/>
    <w:basedOn w:val="a"/>
    <w:link w:val="22"/>
    <w:rsid w:val="00035DA4"/>
    <w:pPr>
      <w:pBdr>
        <w:top w:val="single" w:sz="6" w:space="0" w:color="auto"/>
        <w:left w:val="single" w:sz="6" w:space="0" w:color="auto"/>
        <w:bottom w:val="single" w:sz="6" w:space="0" w:color="auto"/>
        <w:right w:val="single" w:sz="6" w:space="0" w:color="auto"/>
      </w:pBdr>
      <w:ind w:right="6"/>
    </w:pPr>
    <w:rPr>
      <w:rFonts w:ascii="Times" w:hAnsi="Times"/>
      <w:lang w:val="en-US"/>
    </w:rPr>
  </w:style>
  <w:style w:type="character" w:customStyle="1" w:styleId="22">
    <w:name w:val="Основной текст 2 Знак"/>
    <w:basedOn w:val="a0"/>
    <w:link w:val="21"/>
    <w:rsid w:val="00035DA4"/>
    <w:rPr>
      <w:rFonts w:ascii="Times" w:eastAsia="Times New Roman" w:hAnsi="Times" w:cs="Times New Roman"/>
      <w:sz w:val="24"/>
      <w:szCs w:val="24"/>
      <w:lang w:val="en-US"/>
    </w:rPr>
  </w:style>
  <w:style w:type="character" w:styleId="a6">
    <w:name w:val="Hyperlink"/>
    <w:basedOn w:val="a0"/>
    <w:uiPriority w:val="99"/>
    <w:rsid w:val="001F1759"/>
    <w:rPr>
      <w:color w:val="0000FF"/>
      <w:u w:val="single"/>
    </w:rPr>
  </w:style>
  <w:style w:type="character" w:customStyle="1" w:styleId="20">
    <w:name w:val="Заголовок 2 Знак"/>
    <w:basedOn w:val="a0"/>
    <w:link w:val="2"/>
    <w:rsid w:val="001F1759"/>
    <w:rPr>
      <w:rFonts w:asciiTheme="majorHAnsi" w:eastAsiaTheme="majorEastAsia" w:hAnsiTheme="majorHAnsi" w:cstheme="majorBidi"/>
      <w:b/>
      <w:bCs/>
      <w:color w:val="4F81BD" w:themeColor="accent1"/>
      <w:sz w:val="26"/>
      <w:szCs w:val="26"/>
      <w:lang w:eastAsia="ru-RU"/>
    </w:rPr>
  </w:style>
  <w:style w:type="paragraph" w:styleId="31">
    <w:name w:val="Body Text 3"/>
    <w:basedOn w:val="a"/>
    <w:link w:val="32"/>
    <w:unhideWhenUsed/>
    <w:rsid w:val="001F1759"/>
    <w:pPr>
      <w:spacing w:after="120"/>
    </w:pPr>
    <w:rPr>
      <w:sz w:val="16"/>
      <w:szCs w:val="16"/>
    </w:rPr>
  </w:style>
  <w:style w:type="character" w:customStyle="1" w:styleId="32">
    <w:name w:val="Основной текст 3 Знак"/>
    <w:basedOn w:val="a0"/>
    <w:link w:val="31"/>
    <w:rsid w:val="001F1759"/>
    <w:rPr>
      <w:rFonts w:ascii="Times New Roman" w:eastAsia="Times New Roman" w:hAnsi="Times New Roman" w:cs="Times New Roman"/>
      <w:sz w:val="16"/>
      <w:szCs w:val="16"/>
      <w:lang w:eastAsia="ru-RU"/>
    </w:rPr>
  </w:style>
  <w:style w:type="paragraph" w:styleId="a7">
    <w:name w:val="Title"/>
    <w:basedOn w:val="a"/>
    <w:link w:val="a8"/>
    <w:qFormat/>
    <w:rsid w:val="001F1759"/>
    <w:pPr>
      <w:jc w:val="center"/>
    </w:pPr>
    <w:rPr>
      <w:b/>
      <w:bCs/>
      <w:sz w:val="22"/>
    </w:rPr>
  </w:style>
  <w:style w:type="character" w:customStyle="1" w:styleId="a8">
    <w:name w:val="Название Знак"/>
    <w:basedOn w:val="a0"/>
    <w:link w:val="a7"/>
    <w:rsid w:val="001F1759"/>
    <w:rPr>
      <w:rFonts w:ascii="Times New Roman" w:eastAsia="Times New Roman" w:hAnsi="Times New Roman" w:cs="Times New Roman"/>
      <w:b/>
      <w:bCs/>
      <w:szCs w:val="24"/>
      <w:lang w:eastAsia="ru-RU"/>
    </w:rPr>
  </w:style>
  <w:style w:type="paragraph" w:styleId="a9">
    <w:name w:val="Balloon Text"/>
    <w:basedOn w:val="a"/>
    <w:link w:val="aa"/>
    <w:semiHidden/>
    <w:unhideWhenUsed/>
    <w:rsid w:val="001F1759"/>
    <w:rPr>
      <w:rFonts w:ascii="Tahoma" w:hAnsi="Tahoma" w:cs="Tahoma"/>
      <w:sz w:val="16"/>
      <w:szCs w:val="16"/>
    </w:rPr>
  </w:style>
  <w:style w:type="character" w:customStyle="1" w:styleId="aa">
    <w:name w:val="Текст выноски Знак"/>
    <w:basedOn w:val="a0"/>
    <w:link w:val="a9"/>
    <w:semiHidden/>
    <w:rsid w:val="001F1759"/>
    <w:rPr>
      <w:rFonts w:ascii="Tahoma" w:eastAsia="Times New Roman" w:hAnsi="Tahoma" w:cs="Tahoma"/>
      <w:sz w:val="16"/>
      <w:szCs w:val="16"/>
      <w:lang w:eastAsia="ru-RU"/>
    </w:rPr>
  </w:style>
  <w:style w:type="paragraph" w:styleId="ab">
    <w:name w:val="Body Text Indent"/>
    <w:basedOn w:val="a"/>
    <w:link w:val="ac"/>
    <w:unhideWhenUsed/>
    <w:rsid w:val="008911F6"/>
    <w:pPr>
      <w:spacing w:after="120"/>
      <w:ind w:left="283"/>
    </w:pPr>
  </w:style>
  <w:style w:type="character" w:customStyle="1" w:styleId="ac">
    <w:name w:val="Основной текст с отступом Знак"/>
    <w:basedOn w:val="a0"/>
    <w:link w:val="ab"/>
    <w:rsid w:val="008911F6"/>
    <w:rPr>
      <w:rFonts w:ascii="Times New Roman" w:eastAsia="Times New Roman" w:hAnsi="Times New Roman" w:cs="Times New Roman"/>
      <w:sz w:val="24"/>
      <w:szCs w:val="24"/>
      <w:lang w:eastAsia="ru-RU"/>
    </w:rPr>
  </w:style>
  <w:style w:type="paragraph" w:styleId="23">
    <w:name w:val="Body Text Indent 2"/>
    <w:basedOn w:val="a"/>
    <w:link w:val="24"/>
    <w:rsid w:val="00F22115"/>
    <w:pPr>
      <w:spacing w:after="120" w:line="480" w:lineRule="auto"/>
      <w:ind w:left="283"/>
    </w:pPr>
  </w:style>
  <w:style w:type="character" w:customStyle="1" w:styleId="24">
    <w:name w:val="Основной текст с отступом 2 Знак"/>
    <w:basedOn w:val="a0"/>
    <w:link w:val="23"/>
    <w:rsid w:val="00F22115"/>
    <w:rPr>
      <w:rFonts w:ascii="Times New Roman" w:eastAsia="Times New Roman" w:hAnsi="Times New Roman" w:cs="Times New Roman"/>
      <w:sz w:val="24"/>
      <w:szCs w:val="24"/>
      <w:lang w:eastAsia="ru-RU"/>
    </w:rPr>
  </w:style>
  <w:style w:type="paragraph" w:styleId="ad">
    <w:name w:val="caption"/>
    <w:basedOn w:val="a"/>
    <w:next w:val="a"/>
    <w:qFormat/>
    <w:rsid w:val="00F22115"/>
    <w:pPr>
      <w:spacing w:before="240"/>
      <w:ind w:firstLine="708"/>
      <w:jc w:val="both"/>
    </w:pPr>
    <w:rPr>
      <w:b/>
      <w:bCs/>
      <w:i/>
      <w:iCs/>
      <w:u w:val="single"/>
    </w:rPr>
  </w:style>
  <w:style w:type="paragraph" w:customStyle="1" w:styleId="ConsPlusNormal">
    <w:name w:val="ConsPlusNormal"/>
    <w:rsid w:val="004C32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basedOn w:val="a0"/>
    <w:link w:val="3"/>
    <w:rsid w:val="005D19F7"/>
    <w:rPr>
      <w:rFonts w:asciiTheme="majorHAnsi" w:eastAsiaTheme="majorEastAsia" w:hAnsiTheme="majorHAnsi" w:cstheme="majorBidi"/>
      <w:b/>
      <w:bCs/>
      <w:color w:val="4F81BD" w:themeColor="accent1"/>
      <w:sz w:val="24"/>
      <w:szCs w:val="24"/>
      <w:lang w:eastAsia="ru-RU"/>
    </w:rPr>
  </w:style>
  <w:style w:type="paragraph" w:styleId="ae">
    <w:name w:val="TOC Heading"/>
    <w:basedOn w:val="1"/>
    <w:next w:val="a"/>
    <w:uiPriority w:val="39"/>
    <w:semiHidden/>
    <w:unhideWhenUsed/>
    <w:qFormat/>
    <w:rsid w:val="000E0797"/>
    <w:pPr>
      <w:keepLines/>
      <w:spacing w:before="480" w:line="276" w:lineRule="auto"/>
      <w:ind w:right="0"/>
      <w:jc w:val="left"/>
      <w:outlineLvl w:val="9"/>
    </w:pPr>
    <w:rPr>
      <w:rFonts w:asciiTheme="majorHAnsi" w:eastAsiaTheme="majorEastAsia" w:hAnsiTheme="majorHAnsi" w:cstheme="majorBidi"/>
      <w:bCs/>
      <w:color w:val="365F91" w:themeColor="accent1" w:themeShade="BF"/>
      <w:sz w:val="28"/>
      <w:szCs w:val="28"/>
    </w:rPr>
  </w:style>
  <w:style w:type="paragraph" w:styleId="11">
    <w:name w:val="toc 1"/>
    <w:basedOn w:val="a"/>
    <w:next w:val="a"/>
    <w:autoRedefine/>
    <w:uiPriority w:val="39"/>
    <w:unhideWhenUsed/>
    <w:rsid w:val="000E0797"/>
    <w:pPr>
      <w:spacing w:after="100"/>
    </w:pPr>
  </w:style>
  <w:style w:type="paragraph" w:styleId="25">
    <w:name w:val="toc 2"/>
    <w:basedOn w:val="a"/>
    <w:next w:val="a"/>
    <w:autoRedefine/>
    <w:uiPriority w:val="39"/>
    <w:unhideWhenUsed/>
    <w:rsid w:val="000E0797"/>
    <w:pPr>
      <w:spacing w:after="100"/>
      <w:ind w:left="240"/>
    </w:pPr>
  </w:style>
  <w:style w:type="paragraph" w:customStyle="1" w:styleId="MainText">
    <w:name w:val="MainText"/>
    <w:rsid w:val="00CB3E8A"/>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19"/>
      <w:lang w:val="en-US" w:eastAsia="ru-RU"/>
    </w:rPr>
  </w:style>
  <w:style w:type="paragraph" w:customStyle="1" w:styleId="MGlavaCenter">
    <w:name w:val="MGlavaCenter"/>
    <w:rsid w:val="00CB3E8A"/>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bCs/>
      <w:color w:val="000000"/>
      <w:sz w:val="19"/>
      <w:szCs w:val="19"/>
      <w:lang w:val="en-US" w:eastAsia="ru-RU"/>
    </w:rPr>
  </w:style>
  <w:style w:type="paragraph" w:customStyle="1" w:styleId="af">
    <w:name w:val="Булет"/>
    <w:basedOn w:val="a"/>
    <w:rsid w:val="00CB3E8A"/>
    <w:pPr>
      <w:tabs>
        <w:tab w:val="num" w:pos="360"/>
      </w:tabs>
      <w:spacing w:before="80"/>
      <w:jc w:val="both"/>
    </w:pPr>
    <w:rPr>
      <w:sz w:val="22"/>
    </w:rPr>
  </w:style>
  <w:style w:type="paragraph" w:styleId="af0">
    <w:name w:val="Plain Text"/>
    <w:basedOn w:val="a"/>
    <w:link w:val="af1"/>
    <w:rsid w:val="00CB3E8A"/>
    <w:rPr>
      <w:rFonts w:ascii="Courier New" w:hAnsi="Courier New" w:cs="Courier New"/>
      <w:sz w:val="20"/>
      <w:szCs w:val="20"/>
    </w:rPr>
  </w:style>
  <w:style w:type="character" w:customStyle="1" w:styleId="af1">
    <w:name w:val="Текст Знак"/>
    <w:basedOn w:val="a0"/>
    <w:link w:val="af0"/>
    <w:rsid w:val="00CB3E8A"/>
    <w:rPr>
      <w:rFonts w:ascii="Courier New" w:eastAsia="Times New Roman" w:hAnsi="Courier New" w:cs="Courier New"/>
      <w:sz w:val="20"/>
      <w:szCs w:val="20"/>
      <w:lang w:eastAsia="ru-RU"/>
    </w:rPr>
  </w:style>
  <w:style w:type="paragraph" w:styleId="33">
    <w:name w:val="Body Text Indent 3"/>
    <w:basedOn w:val="a"/>
    <w:link w:val="34"/>
    <w:unhideWhenUsed/>
    <w:rsid w:val="00CB3E8A"/>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rsid w:val="00CB3E8A"/>
    <w:rPr>
      <w:rFonts w:ascii="Calibri" w:eastAsia="Calibri" w:hAnsi="Calibri" w:cs="Times New Roman"/>
      <w:sz w:val="16"/>
      <w:szCs w:val="16"/>
    </w:rPr>
  </w:style>
  <w:style w:type="paragraph" w:customStyle="1" w:styleId="ConsNormal">
    <w:name w:val="ConsNormal"/>
    <w:rsid w:val="00CB3E8A"/>
    <w:pPr>
      <w:widowControl w:val="0"/>
      <w:spacing w:after="0" w:line="240" w:lineRule="auto"/>
      <w:ind w:firstLine="720"/>
    </w:pPr>
    <w:rPr>
      <w:rFonts w:ascii="Arial" w:eastAsia="Times New Roman" w:hAnsi="Arial" w:cs="Times New Roman"/>
      <w:snapToGrid w:val="0"/>
      <w:sz w:val="20"/>
      <w:szCs w:val="20"/>
      <w:lang w:eastAsia="ru-RU"/>
    </w:rPr>
  </w:style>
  <w:style w:type="paragraph" w:styleId="af2">
    <w:name w:val="List Paragraph"/>
    <w:basedOn w:val="a"/>
    <w:qFormat/>
    <w:rsid w:val="006529EC"/>
    <w:pPr>
      <w:spacing w:after="200" w:line="276" w:lineRule="auto"/>
      <w:ind w:left="720"/>
      <w:contextualSpacing/>
    </w:pPr>
    <w:rPr>
      <w:rFonts w:ascii="Calibri" w:eastAsia="Calibri" w:hAnsi="Calibri"/>
      <w:sz w:val="22"/>
      <w:szCs w:val="22"/>
      <w:lang w:eastAsia="en-US"/>
    </w:rPr>
  </w:style>
  <w:style w:type="paragraph" w:styleId="35">
    <w:name w:val="toc 3"/>
    <w:basedOn w:val="a"/>
    <w:next w:val="a"/>
    <w:autoRedefine/>
    <w:uiPriority w:val="39"/>
    <w:unhideWhenUsed/>
    <w:rsid w:val="00C85B08"/>
    <w:pPr>
      <w:spacing w:after="100"/>
      <w:ind w:left="480"/>
    </w:pPr>
  </w:style>
  <w:style w:type="paragraph" w:styleId="af3">
    <w:name w:val="header"/>
    <w:basedOn w:val="a"/>
    <w:link w:val="af4"/>
    <w:unhideWhenUsed/>
    <w:rsid w:val="000A3F25"/>
    <w:pPr>
      <w:tabs>
        <w:tab w:val="center" w:pos="4677"/>
        <w:tab w:val="right" w:pos="9355"/>
      </w:tabs>
    </w:pPr>
  </w:style>
  <w:style w:type="character" w:customStyle="1" w:styleId="af4">
    <w:name w:val="Верхний колонтитул Знак"/>
    <w:basedOn w:val="a0"/>
    <w:link w:val="af3"/>
    <w:rsid w:val="000A3F25"/>
    <w:rPr>
      <w:rFonts w:ascii="Times New Roman" w:eastAsia="Times New Roman" w:hAnsi="Times New Roman" w:cs="Times New Roman"/>
      <w:sz w:val="24"/>
      <w:szCs w:val="24"/>
      <w:lang w:eastAsia="ru-RU"/>
    </w:rPr>
  </w:style>
  <w:style w:type="paragraph" w:styleId="af5">
    <w:name w:val="footer"/>
    <w:basedOn w:val="a"/>
    <w:link w:val="af6"/>
    <w:unhideWhenUsed/>
    <w:rsid w:val="000A3F25"/>
    <w:pPr>
      <w:tabs>
        <w:tab w:val="center" w:pos="4677"/>
        <w:tab w:val="right" w:pos="9355"/>
      </w:tabs>
    </w:pPr>
  </w:style>
  <w:style w:type="character" w:customStyle="1" w:styleId="af6">
    <w:name w:val="Нижний колонтитул Знак"/>
    <w:basedOn w:val="a0"/>
    <w:link w:val="af5"/>
    <w:uiPriority w:val="99"/>
    <w:rsid w:val="000A3F25"/>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0704A0"/>
    <w:rPr>
      <w:rFonts w:ascii="Tahoma" w:eastAsia="Times New Roman" w:hAnsi="Tahoma" w:cs="Tahoma"/>
      <w:b/>
      <w:bCs/>
      <w:sz w:val="20"/>
      <w:szCs w:val="24"/>
      <w:lang w:eastAsia="ru-RU"/>
    </w:rPr>
  </w:style>
  <w:style w:type="numbering" w:customStyle="1" w:styleId="12">
    <w:name w:val="Нет списка1"/>
    <w:next w:val="a2"/>
    <w:semiHidden/>
    <w:unhideWhenUsed/>
    <w:rsid w:val="000704A0"/>
  </w:style>
  <w:style w:type="character" w:styleId="af7">
    <w:name w:val="page number"/>
    <w:basedOn w:val="a0"/>
    <w:rsid w:val="000704A0"/>
    <w:rPr>
      <w:rFonts w:cs="Times New Roman"/>
    </w:rPr>
  </w:style>
  <w:style w:type="paragraph" w:customStyle="1" w:styleId="13">
    <w:name w:val="Стиль1"/>
    <w:basedOn w:val="a"/>
    <w:rsid w:val="000704A0"/>
    <w:pPr>
      <w:ind w:firstLine="720"/>
      <w:jc w:val="both"/>
    </w:pPr>
    <w:rPr>
      <w:rFonts w:ascii="Peterburg" w:hAnsi="Peterburg"/>
      <w:szCs w:val="20"/>
    </w:rPr>
  </w:style>
  <w:style w:type="paragraph" w:customStyle="1" w:styleId="bt">
    <w:name w:val="Îñíîâíîé òåêñò.bt"/>
    <w:rsid w:val="000704A0"/>
    <w:pPr>
      <w:spacing w:after="0" w:line="240" w:lineRule="auto"/>
      <w:jc w:val="both"/>
    </w:pPr>
    <w:rPr>
      <w:rFonts w:ascii="Times New Roman" w:eastAsia="Times New Roman" w:hAnsi="Times New Roman" w:cs="Times New Roman"/>
      <w:lang w:val="en-US" w:eastAsia="ru-RU"/>
    </w:rPr>
  </w:style>
  <w:style w:type="paragraph" w:customStyle="1" w:styleId="000Normal">
    <w:name w:val="000 Normal"/>
    <w:basedOn w:val="a"/>
    <w:autoRedefine/>
    <w:rsid w:val="000704A0"/>
    <w:pPr>
      <w:overflowPunct w:val="0"/>
      <w:autoSpaceDE w:val="0"/>
      <w:autoSpaceDN w:val="0"/>
      <w:adjustRightInd w:val="0"/>
      <w:jc w:val="both"/>
      <w:textAlignment w:val="baseline"/>
    </w:pPr>
    <w:rPr>
      <w:szCs w:val="20"/>
      <w:lang w:val="en-GB" w:eastAsia="en-US"/>
    </w:rPr>
  </w:style>
  <w:style w:type="paragraph" w:customStyle="1" w:styleId="consplusnormal0">
    <w:name w:val="consplusnormal"/>
    <w:basedOn w:val="a"/>
    <w:rsid w:val="000704A0"/>
    <w:pPr>
      <w:autoSpaceDE w:val="0"/>
      <w:autoSpaceDN w:val="0"/>
      <w:ind w:firstLine="720"/>
    </w:pPr>
    <w:rPr>
      <w:rFonts w:ascii="Arial" w:hAnsi="Arial" w:cs="Arial"/>
      <w:sz w:val="20"/>
      <w:szCs w:val="20"/>
    </w:rPr>
  </w:style>
  <w:style w:type="character" w:styleId="af8">
    <w:name w:val="annotation reference"/>
    <w:basedOn w:val="a0"/>
    <w:semiHidden/>
    <w:rsid w:val="000704A0"/>
    <w:rPr>
      <w:rFonts w:cs="Times New Roman"/>
      <w:sz w:val="16"/>
      <w:szCs w:val="16"/>
    </w:rPr>
  </w:style>
  <w:style w:type="paragraph" w:styleId="af9">
    <w:name w:val="annotation text"/>
    <w:basedOn w:val="a"/>
    <w:link w:val="afa"/>
    <w:rsid w:val="000704A0"/>
    <w:rPr>
      <w:sz w:val="20"/>
      <w:szCs w:val="20"/>
    </w:rPr>
  </w:style>
  <w:style w:type="character" w:customStyle="1" w:styleId="afa">
    <w:name w:val="Текст примечания Знак"/>
    <w:basedOn w:val="a0"/>
    <w:link w:val="af9"/>
    <w:rsid w:val="000704A0"/>
    <w:rPr>
      <w:rFonts w:ascii="Times New Roman" w:eastAsia="Times New Roman" w:hAnsi="Times New Roman" w:cs="Times New Roman"/>
      <w:sz w:val="20"/>
      <w:szCs w:val="20"/>
      <w:lang w:eastAsia="ru-RU"/>
    </w:rPr>
  </w:style>
  <w:style w:type="paragraph" w:styleId="afb">
    <w:name w:val="annotation subject"/>
    <w:basedOn w:val="af9"/>
    <w:next w:val="af9"/>
    <w:link w:val="afc"/>
    <w:rsid w:val="000704A0"/>
    <w:rPr>
      <w:b/>
      <w:bCs/>
    </w:rPr>
  </w:style>
  <w:style w:type="character" w:customStyle="1" w:styleId="afc">
    <w:name w:val="Тема примечания Знак"/>
    <w:basedOn w:val="afa"/>
    <w:link w:val="afb"/>
    <w:rsid w:val="000704A0"/>
    <w:rPr>
      <w:rFonts w:ascii="Times New Roman" w:eastAsia="Times New Roman" w:hAnsi="Times New Roman" w:cs="Times New Roman"/>
      <w:b/>
      <w:bCs/>
      <w:sz w:val="20"/>
      <w:szCs w:val="20"/>
      <w:lang w:eastAsia="ru-RU"/>
    </w:rPr>
  </w:style>
  <w:style w:type="paragraph" w:customStyle="1" w:styleId="ReportsCover1">
    <w:name w:val="Reports Cover 1"/>
    <w:basedOn w:val="a"/>
    <w:rsid w:val="003D5D6A"/>
    <w:pPr>
      <w:framePr w:wrap="auto" w:vAnchor="page" w:hAnchor="margin" w:y="2361"/>
      <w:widowControl w:val="0"/>
      <w:tabs>
        <w:tab w:val="left" w:pos="620"/>
      </w:tabs>
      <w:overflowPunct w:val="0"/>
      <w:autoSpaceDE w:val="0"/>
      <w:autoSpaceDN w:val="0"/>
      <w:adjustRightInd w:val="0"/>
      <w:spacing w:line="260" w:lineRule="atLeast"/>
      <w:ind w:left="79" w:right="-23"/>
      <w:jc w:val="both"/>
      <w:textAlignment w:val="baseline"/>
    </w:pPr>
    <w:rPr>
      <w:b/>
      <w:sz w:val="20"/>
      <w:szCs w:val="20"/>
      <w:lang w:val="en-US" w:eastAsia="en-US"/>
    </w:rPr>
  </w:style>
  <w:style w:type="paragraph" w:customStyle="1" w:styleId="ReportsCover2">
    <w:name w:val="Reports Cover 2"/>
    <w:basedOn w:val="a"/>
    <w:rsid w:val="003D5D6A"/>
    <w:pPr>
      <w:framePr w:wrap="auto" w:vAnchor="page" w:hAnchor="margin" w:y="2361"/>
      <w:widowControl w:val="0"/>
      <w:tabs>
        <w:tab w:val="left" w:pos="620"/>
      </w:tabs>
      <w:overflowPunct w:val="0"/>
      <w:autoSpaceDE w:val="0"/>
      <w:autoSpaceDN w:val="0"/>
      <w:adjustRightInd w:val="0"/>
      <w:spacing w:after="180" w:line="560" w:lineRule="atLeast"/>
      <w:ind w:left="79" w:right="-23"/>
      <w:jc w:val="both"/>
      <w:textAlignment w:val="baseline"/>
    </w:pPr>
    <w:rPr>
      <w:b/>
      <w:sz w:val="48"/>
      <w:szCs w:val="20"/>
      <w:lang w:val="en-US" w:eastAsia="en-US"/>
    </w:rPr>
  </w:style>
  <w:style w:type="paragraph" w:customStyle="1" w:styleId="ReportsCover4">
    <w:name w:val="Reports Cover 4"/>
    <w:basedOn w:val="a"/>
    <w:rsid w:val="003D5D6A"/>
    <w:pPr>
      <w:framePr w:wrap="auto" w:vAnchor="page" w:hAnchor="margin" w:y="2361"/>
      <w:widowControl w:val="0"/>
      <w:tabs>
        <w:tab w:val="left" w:pos="620"/>
      </w:tabs>
      <w:overflowPunct w:val="0"/>
      <w:autoSpaceDE w:val="0"/>
      <w:autoSpaceDN w:val="0"/>
      <w:adjustRightInd w:val="0"/>
      <w:spacing w:line="400" w:lineRule="exact"/>
      <w:ind w:left="79" w:right="-23"/>
      <w:jc w:val="both"/>
      <w:textAlignment w:val="baseline"/>
    </w:pPr>
    <w:rPr>
      <w:sz w:val="36"/>
      <w:szCs w:val="20"/>
      <w:lang w:val="en-US" w:eastAsia="en-US"/>
    </w:rPr>
  </w:style>
  <w:style w:type="paragraph" w:customStyle="1" w:styleId="ReportsCover5">
    <w:name w:val="Reports Cover 5"/>
    <w:basedOn w:val="a"/>
    <w:rsid w:val="003D5D6A"/>
    <w:pPr>
      <w:framePr w:wrap="auto" w:vAnchor="page" w:hAnchor="margin" w:y="2361"/>
      <w:widowControl w:val="0"/>
      <w:tabs>
        <w:tab w:val="left" w:pos="620"/>
      </w:tabs>
      <w:overflowPunct w:val="0"/>
      <w:autoSpaceDE w:val="0"/>
      <w:autoSpaceDN w:val="0"/>
      <w:adjustRightInd w:val="0"/>
      <w:spacing w:before="680" w:line="260" w:lineRule="atLeast"/>
      <w:ind w:left="79" w:right="-23"/>
      <w:jc w:val="both"/>
      <w:textAlignment w:val="baseline"/>
    </w:pPr>
    <w:rPr>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7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35DA4"/>
    <w:pPr>
      <w:keepNext/>
      <w:ind w:right="360"/>
      <w:jc w:val="center"/>
      <w:outlineLvl w:val="0"/>
    </w:pPr>
    <w:rPr>
      <w:b/>
    </w:rPr>
  </w:style>
  <w:style w:type="paragraph" w:styleId="2">
    <w:name w:val="heading 2"/>
    <w:basedOn w:val="a"/>
    <w:next w:val="a"/>
    <w:link w:val="20"/>
    <w:unhideWhenUsed/>
    <w:qFormat/>
    <w:rsid w:val="001F17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D19F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0704A0"/>
    <w:pPr>
      <w:keepNext/>
      <w:jc w:val="both"/>
      <w:outlineLvl w:val="3"/>
    </w:pPr>
    <w:rPr>
      <w:rFonts w:ascii="Tahoma" w:hAnsi="Tahoma" w:cs="Tahoma"/>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35DA4"/>
    <w:pPr>
      <w:spacing w:before="100" w:beforeAutospacing="1" w:after="100" w:afterAutospacing="1"/>
    </w:pPr>
    <w:rPr>
      <w:rFonts w:eastAsiaTheme="minorEastAsia"/>
    </w:rPr>
  </w:style>
  <w:style w:type="character" w:customStyle="1" w:styleId="10">
    <w:name w:val="Заголовок 1 Знак"/>
    <w:basedOn w:val="a0"/>
    <w:link w:val="1"/>
    <w:rsid w:val="00035DA4"/>
    <w:rPr>
      <w:rFonts w:ascii="Times New Roman" w:eastAsia="Times New Roman" w:hAnsi="Times New Roman" w:cs="Times New Roman"/>
      <w:b/>
      <w:szCs w:val="24"/>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rsid w:val="00035DA4"/>
    <w:pPr>
      <w:widowControl w:val="0"/>
      <w:tabs>
        <w:tab w:val="left" w:pos="620"/>
      </w:tabs>
      <w:overflowPunct w:val="0"/>
      <w:autoSpaceDE w:val="0"/>
      <w:autoSpaceDN w:val="0"/>
      <w:adjustRightInd w:val="0"/>
      <w:spacing w:after="0" w:line="240" w:lineRule="auto"/>
      <w:jc w:val="both"/>
      <w:textAlignment w:val="baseline"/>
    </w:pPr>
    <w:rPr>
      <w:rFonts w:ascii="Times" w:eastAsia="Times New Roman" w:hAnsi="Times" w:cs="Times New Roman"/>
      <w:sz w:val="24"/>
      <w:szCs w:val="20"/>
      <w:lang w:val="en-US"/>
    </w:rPr>
  </w:style>
  <w:style w:type="paragraph" w:styleId="a4">
    <w:name w:val="Body Text"/>
    <w:basedOn w:val="a"/>
    <w:link w:val="a5"/>
    <w:rsid w:val="00035DA4"/>
    <w:pPr>
      <w:jc w:val="both"/>
    </w:pPr>
  </w:style>
  <w:style w:type="character" w:customStyle="1" w:styleId="a5">
    <w:name w:val="Основной текст Знак"/>
    <w:basedOn w:val="a0"/>
    <w:link w:val="a4"/>
    <w:rsid w:val="00035DA4"/>
    <w:rPr>
      <w:rFonts w:ascii="Times New Roman" w:eastAsia="Times New Roman" w:hAnsi="Times New Roman" w:cs="Times New Roman"/>
      <w:szCs w:val="24"/>
    </w:rPr>
  </w:style>
  <w:style w:type="paragraph" w:styleId="21">
    <w:name w:val="Body Text 2"/>
    <w:basedOn w:val="a"/>
    <w:link w:val="22"/>
    <w:rsid w:val="00035DA4"/>
    <w:pPr>
      <w:pBdr>
        <w:top w:val="single" w:sz="6" w:space="0" w:color="auto"/>
        <w:left w:val="single" w:sz="6" w:space="0" w:color="auto"/>
        <w:bottom w:val="single" w:sz="6" w:space="0" w:color="auto"/>
        <w:right w:val="single" w:sz="6" w:space="0" w:color="auto"/>
      </w:pBdr>
      <w:ind w:right="6"/>
    </w:pPr>
    <w:rPr>
      <w:rFonts w:ascii="Times" w:hAnsi="Times"/>
      <w:lang w:val="en-US"/>
    </w:rPr>
  </w:style>
  <w:style w:type="character" w:customStyle="1" w:styleId="22">
    <w:name w:val="Основной текст 2 Знак"/>
    <w:basedOn w:val="a0"/>
    <w:link w:val="21"/>
    <w:rsid w:val="00035DA4"/>
    <w:rPr>
      <w:rFonts w:ascii="Times" w:eastAsia="Times New Roman" w:hAnsi="Times" w:cs="Times New Roman"/>
      <w:sz w:val="24"/>
      <w:szCs w:val="24"/>
      <w:lang w:val="en-US"/>
    </w:rPr>
  </w:style>
  <w:style w:type="character" w:styleId="a6">
    <w:name w:val="Hyperlink"/>
    <w:basedOn w:val="a0"/>
    <w:uiPriority w:val="99"/>
    <w:rsid w:val="001F1759"/>
    <w:rPr>
      <w:color w:val="0000FF"/>
      <w:u w:val="single"/>
    </w:rPr>
  </w:style>
  <w:style w:type="character" w:customStyle="1" w:styleId="20">
    <w:name w:val="Заголовок 2 Знак"/>
    <w:basedOn w:val="a0"/>
    <w:link w:val="2"/>
    <w:rsid w:val="001F1759"/>
    <w:rPr>
      <w:rFonts w:asciiTheme="majorHAnsi" w:eastAsiaTheme="majorEastAsia" w:hAnsiTheme="majorHAnsi" w:cstheme="majorBidi"/>
      <w:b/>
      <w:bCs/>
      <w:color w:val="4F81BD" w:themeColor="accent1"/>
      <w:sz w:val="26"/>
      <w:szCs w:val="26"/>
      <w:lang w:eastAsia="ru-RU"/>
    </w:rPr>
  </w:style>
  <w:style w:type="paragraph" w:styleId="31">
    <w:name w:val="Body Text 3"/>
    <w:basedOn w:val="a"/>
    <w:link w:val="32"/>
    <w:unhideWhenUsed/>
    <w:rsid w:val="001F1759"/>
    <w:pPr>
      <w:spacing w:after="120"/>
    </w:pPr>
    <w:rPr>
      <w:sz w:val="16"/>
      <w:szCs w:val="16"/>
    </w:rPr>
  </w:style>
  <w:style w:type="character" w:customStyle="1" w:styleId="32">
    <w:name w:val="Основной текст 3 Знак"/>
    <w:basedOn w:val="a0"/>
    <w:link w:val="31"/>
    <w:rsid w:val="001F1759"/>
    <w:rPr>
      <w:rFonts w:ascii="Times New Roman" w:eastAsia="Times New Roman" w:hAnsi="Times New Roman" w:cs="Times New Roman"/>
      <w:sz w:val="16"/>
      <w:szCs w:val="16"/>
      <w:lang w:eastAsia="ru-RU"/>
    </w:rPr>
  </w:style>
  <w:style w:type="paragraph" w:styleId="a7">
    <w:name w:val="Title"/>
    <w:basedOn w:val="a"/>
    <w:link w:val="a8"/>
    <w:qFormat/>
    <w:rsid w:val="001F1759"/>
    <w:pPr>
      <w:jc w:val="center"/>
    </w:pPr>
    <w:rPr>
      <w:b/>
      <w:bCs/>
      <w:sz w:val="22"/>
    </w:rPr>
  </w:style>
  <w:style w:type="character" w:customStyle="1" w:styleId="a8">
    <w:name w:val="Название Знак"/>
    <w:basedOn w:val="a0"/>
    <w:link w:val="a7"/>
    <w:rsid w:val="001F1759"/>
    <w:rPr>
      <w:rFonts w:ascii="Times New Roman" w:eastAsia="Times New Roman" w:hAnsi="Times New Roman" w:cs="Times New Roman"/>
      <w:b/>
      <w:bCs/>
      <w:szCs w:val="24"/>
      <w:lang w:eastAsia="ru-RU"/>
    </w:rPr>
  </w:style>
  <w:style w:type="paragraph" w:styleId="a9">
    <w:name w:val="Balloon Text"/>
    <w:basedOn w:val="a"/>
    <w:link w:val="aa"/>
    <w:semiHidden/>
    <w:unhideWhenUsed/>
    <w:rsid w:val="001F1759"/>
    <w:rPr>
      <w:rFonts w:ascii="Tahoma" w:hAnsi="Tahoma" w:cs="Tahoma"/>
      <w:sz w:val="16"/>
      <w:szCs w:val="16"/>
    </w:rPr>
  </w:style>
  <w:style w:type="character" w:customStyle="1" w:styleId="aa">
    <w:name w:val="Текст выноски Знак"/>
    <w:basedOn w:val="a0"/>
    <w:link w:val="a9"/>
    <w:semiHidden/>
    <w:rsid w:val="001F1759"/>
    <w:rPr>
      <w:rFonts w:ascii="Tahoma" w:eastAsia="Times New Roman" w:hAnsi="Tahoma" w:cs="Tahoma"/>
      <w:sz w:val="16"/>
      <w:szCs w:val="16"/>
      <w:lang w:eastAsia="ru-RU"/>
    </w:rPr>
  </w:style>
  <w:style w:type="paragraph" w:styleId="ab">
    <w:name w:val="Body Text Indent"/>
    <w:basedOn w:val="a"/>
    <w:link w:val="ac"/>
    <w:unhideWhenUsed/>
    <w:rsid w:val="008911F6"/>
    <w:pPr>
      <w:spacing w:after="120"/>
      <w:ind w:left="283"/>
    </w:pPr>
  </w:style>
  <w:style w:type="character" w:customStyle="1" w:styleId="ac">
    <w:name w:val="Основной текст с отступом Знак"/>
    <w:basedOn w:val="a0"/>
    <w:link w:val="ab"/>
    <w:rsid w:val="008911F6"/>
    <w:rPr>
      <w:rFonts w:ascii="Times New Roman" w:eastAsia="Times New Roman" w:hAnsi="Times New Roman" w:cs="Times New Roman"/>
      <w:sz w:val="24"/>
      <w:szCs w:val="24"/>
      <w:lang w:eastAsia="ru-RU"/>
    </w:rPr>
  </w:style>
  <w:style w:type="paragraph" w:styleId="23">
    <w:name w:val="Body Text Indent 2"/>
    <w:basedOn w:val="a"/>
    <w:link w:val="24"/>
    <w:rsid w:val="00F22115"/>
    <w:pPr>
      <w:spacing w:after="120" w:line="480" w:lineRule="auto"/>
      <w:ind w:left="283"/>
    </w:pPr>
  </w:style>
  <w:style w:type="character" w:customStyle="1" w:styleId="24">
    <w:name w:val="Основной текст с отступом 2 Знак"/>
    <w:basedOn w:val="a0"/>
    <w:link w:val="23"/>
    <w:rsid w:val="00F22115"/>
    <w:rPr>
      <w:rFonts w:ascii="Times New Roman" w:eastAsia="Times New Roman" w:hAnsi="Times New Roman" w:cs="Times New Roman"/>
      <w:sz w:val="24"/>
      <w:szCs w:val="24"/>
      <w:lang w:eastAsia="ru-RU"/>
    </w:rPr>
  </w:style>
  <w:style w:type="paragraph" w:styleId="ad">
    <w:name w:val="caption"/>
    <w:basedOn w:val="a"/>
    <w:next w:val="a"/>
    <w:qFormat/>
    <w:rsid w:val="00F22115"/>
    <w:pPr>
      <w:spacing w:before="240"/>
      <w:ind w:firstLine="708"/>
      <w:jc w:val="both"/>
    </w:pPr>
    <w:rPr>
      <w:b/>
      <w:bCs/>
      <w:i/>
      <w:iCs/>
      <w:u w:val="single"/>
    </w:rPr>
  </w:style>
  <w:style w:type="paragraph" w:customStyle="1" w:styleId="ConsPlusNormal">
    <w:name w:val="ConsPlusNormal"/>
    <w:rsid w:val="004C32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basedOn w:val="a0"/>
    <w:link w:val="3"/>
    <w:rsid w:val="005D19F7"/>
    <w:rPr>
      <w:rFonts w:asciiTheme="majorHAnsi" w:eastAsiaTheme="majorEastAsia" w:hAnsiTheme="majorHAnsi" w:cstheme="majorBidi"/>
      <w:b/>
      <w:bCs/>
      <w:color w:val="4F81BD" w:themeColor="accent1"/>
      <w:sz w:val="24"/>
      <w:szCs w:val="24"/>
      <w:lang w:eastAsia="ru-RU"/>
    </w:rPr>
  </w:style>
  <w:style w:type="paragraph" w:styleId="ae">
    <w:name w:val="TOC Heading"/>
    <w:basedOn w:val="1"/>
    <w:next w:val="a"/>
    <w:uiPriority w:val="39"/>
    <w:semiHidden/>
    <w:unhideWhenUsed/>
    <w:qFormat/>
    <w:rsid w:val="000E0797"/>
    <w:pPr>
      <w:keepLines/>
      <w:spacing w:before="480" w:line="276" w:lineRule="auto"/>
      <w:ind w:right="0"/>
      <w:jc w:val="left"/>
      <w:outlineLvl w:val="9"/>
    </w:pPr>
    <w:rPr>
      <w:rFonts w:asciiTheme="majorHAnsi" w:eastAsiaTheme="majorEastAsia" w:hAnsiTheme="majorHAnsi" w:cstheme="majorBidi"/>
      <w:bCs/>
      <w:color w:val="365F91" w:themeColor="accent1" w:themeShade="BF"/>
      <w:sz w:val="28"/>
      <w:szCs w:val="28"/>
    </w:rPr>
  </w:style>
  <w:style w:type="paragraph" w:styleId="11">
    <w:name w:val="toc 1"/>
    <w:basedOn w:val="a"/>
    <w:next w:val="a"/>
    <w:autoRedefine/>
    <w:uiPriority w:val="39"/>
    <w:unhideWhenUsed/>
    <w:rsid w:val="000E0797"/>
    <w:pPr>
      <w:spacing w:after="100"/>
    </w:pPr>
  </w:style>
  <w:style w:type="paragraph" w:styleId="25">
    <w:name w:val="toc 2"/>
    <w:basedOn w:val="a"/>
    <w:next w:val="a"/>
    <w:autoRedefine/>
    <w:uiPriority w:val="39"/>
    <w:unhideWhenUsed/>
    <w:rsid w:val="000E0797"/>
    <w:pPr>
      <w:spacing w:after="100"/>
      <w:ind w:left="240"/>
    </w:pPr>
  </w:style>
  <w:style w:type="paragraph" w:customStyle="1" w:styleId="MainText">
    <w:name w:val="MainText"/>
    <w:rsid w:val="00CB3E8A"/>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19"/>
      <w:lang w:val="en-US" w:eastAsia="ru-RU"/>
    </w:rPr>
  </w:style>
  <w:style w:type="paragraph" w:customStyle="1" w:styleId="MGlavaCenter">
    <w:name w:val="MGlavaCenter"/>
    <w:rsid w:val="00CB3E8A"/>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bCs/>
      <w:color w:val="000000"/>
      <w:sz w:val="19"/>
      <w:szCs w:val="19"/>
      <w:lang w:val="en-US" w:eastAsia="ru-RU"/>
    </w:rPr>
  </w:style>
  <w:style w:type="paragraph" w:customStyle="1" w:styleId="af">
    <w:name w:val="Булет"/>
    <w:basedOn w:val="a"/>
    <w:rsid w:val="00CB3E8A"/>
    <w:pPr>
      <w:tabs>
        <w:tab w:val="num" w:pos="360"/>
      </w:tabs>
      <w:spacing w:before="80"/>
      <w:jc w:val="both"/>
    </w:pPr>
    <w:rPr>
      <w:sz w:val="22"/>
    </w:rPr>
  </w:style>
  <w:style w:type="paragraph" w:styleId="af0">
    <w:name w:val="Plain Text"/>
    <w:basedOn w:val="a"/>
    <w:link w:val="af1"/>
    <w:rsid w:val="00CB3E8A"/>
    <w:rPr>
      <w:rFonts w:ascii="Courier New" w:hAnsi="Courier New" w:cs="Courier New"/>
      <w:sz w:val="20"/>
      <w:szCs w:val="20"/>
    </w:rPr>
  </w:style>
  <w:style w:type="character" w:customStyle="1" w:styleId="af1">
    <w:name w:val="Текст Знак"/>
    <w:basedOn w:val="a0"/>
    <w:link w:val="af0"/>
    <w:rsid w:val="00CB3E8A"/>
    <w:rPr>
      <w:rFonts w:ascii="Courier New" w:eastAsia="Times New Roman" w:hAnsi="Courier New" w:cs="Courier New"/>
      <w:sz w:val="20"/>
      <w:szCs w:val="20"/>
      <w:lang w:eastAsia="ru-RU"/>
    </w:rPr>
  </w:style>
  <w:style w:type="paragraph" w:styleId="33">
    <w:name w:val="Body Text Indent 3"/>
    <w:basedOn w:val="a"/>
    <w:link w:val="34"/>
    <w:unhideWhenUsed/>
    <w:rsid w:val="00CB3E8A"/>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rsid w:val="00CB3E8A"/>
    <w:rPr>
      <w:rFonts w:ascii="Calibri" w:eastAsia="Calibri" w:hAnsi="Calibri" w:cs="Times New Roman"/>
      <w:sz w:val="16"/>
      <w:szCs w:val="16"/>
    </w:rPr>
  </w:style>
  <w:style w:type="paragraph" w:customStyle="1" w:styleId="ConsNormal">
    <w:name w:val="ConsNormal"/>
    <w:rsid w:val="00CB3E8A"/>
    <w:pPr>
      <w:widowControl w:val="0"/>
      <w:spacing w:after="0" w:line="240" w:lineRule="auto"/>
      <w:ind w:firstLine="720"/>
    </w:pPr>
    <w:rPr>
      <w:rFonts w:ascii="Arial" w:eastAsia="Times New Roman" w:hAnsi="Arial" w:cs="Times New Roman"/>
      <w:snapToGrid w:val="0"/>
      <w:sz w:val="20"/>
      <w:szCs w:val="20"/>
      <w:lang w:eastAsia="ru-RU"/>
    </w:rPr>
  </w:style>
  <w:style w:type="paragraph" w:styleId="af2">
    <w:name w:val="List Paragraph"/>
    <w:basedOn w:val="a"/>
    <w:qFormat/>
    <w:rsid w:val="006529EC"/>
    <w:pPr>
      <w:spacing w:after="200" w:line="276" w:lineRule="auto"/>
      <w:ind w:left="720"/>
      <w:contextualSpacing/>
    </w:pPr>
    <w:rPr>
      <w:rFonts w:ascii="Calibri" w:eastAsia="Calibri" w:hAnsi="Calibri"/>
      <w:sz w:val="22"/>
      <w:szCs w:val="22"/>
      <w:lang w:eastAsia="en-US"/>
    </w:rPr>
  </w:style>
  <w:style w:type="paragraph" w:styleId="35">
    <w:name w:val="toc 3"/>
    <w:basedOn w:val="a"/>
    <w:next w:val="a"/>
    <w:autoRedefine/>
    <w:uiPriority w:val="39"/>
    <w:unhideWhenUsed/>
    <w:rsid w:val="00C85B08"/>
    <w:pPr>
      <w:spacing w:after="100"/>
      <w:ind w:left="480"/>
    </w:pPr>
  </w:style>
  <w:style w:type="paragraph" w:styleId="af3">
    <w:name w:val="header"/>
    <w:basedOn w:val="a"/>
    <w:link w:val="af4"/>
    <w:unhideWhenUsed/>
    <w:rsid w:val="000A3F25"/>
    <w:pPr>
      <w:tabs>
        <w:tab w:val="center" w:pos="4677"/>
        <w:tab w:val="right" w:pos="9355"/>
      </w:tabs>
    </w:pPr>
  </w:style>
  <w:style w:type="character" w:customStyle="1" w:styleId="af4">
    <w:name w:val="Верхний колонтитул Знак"/>
    <w:basedOn w:val="a0"/>
    <w:link w:val="af3"/>
    <w:rsid w:val="000A3F25"/>
    <w:rPr>
      <w:rFonts w:ascii="Times New Roman" w:eastAsia="Times New Roman" w:hAnsi="Times New Roman" w:cs="Times New Roman"/>
      <w:sz w:val="24"/>
      <w:szCs w:val="24"/>
      <w:lang w:eastAsia="ru-RU"/>
    </w:rPr>
  </w:style>
  <w:style w:type="paragraph" w:styleId="af5">
    <w:name w:val="footer"/>
    <w:basedOn w:val="a"/>
    <w:link w:val="af6"/>
    <w:unhideWhenUsed/>
    <w:rsid w:val="000A3F25"/>
    <w:pPr>
      <w:tabs>
        <w:tab w:val="center" w:pos="4677"/>
        <w:tab w:val="right" w:pos="9355"/>
      </w:tabs>
    </w:pPr>
  </w:style>
  <w:style w:type="character" w:customStyle="1" w:styleId="af6">
    <w:name w:val="Нижний колонтитул Знак"/>
    <w:basedOn w:val="a0"/>
    <w:link w:val="af5"/>
    <w:uiPriority w:val="99"/>
    <w:rsid w:val="000A3F25"/>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0704A0"/>
    <w:rPr>
      <w:rFonts w:ascii="Tahoma" w:eastAsia="Times New Roman" w:hAnsi="Tahoma" w:cs="Tahoma"/>
      <w:b/>
      <w:bCs/>
      <w:sz w:val="20"/>
      <w:szCs w:val="24"/>
      <w:lang w:eastAsia="ru-RU"/>
    </w:rPr>
  </w:style>
  <w:style w:type="numbering" w:customStyle="1" w:styleId="12">
    <w:name w:val="Нет списка1"/>
    <w:next w:val="a2"/>
    <w:semiHidden/>
    <w:unhideWhenUsed/>
    <w:rsid w:val="000704A0"/>
  </w:style>
  <w:style w:type="character" w:styleId="af7">
    <w:name w:val="page number"/>
    <w:basedOn w:val="a0"/>
    <w:rsid w:val="000704A0"/>
    <w:rPr>
      <w:rFonts w:cs="Times New Roman"/>
    </w:rPr>
  </w:style>
  <w:style w:type="paragraph" w:customStyle="1" w:styleId="13">
    <w:name w:val="Стиль1"/>
    <w:basedOn w:val="a"/>
    <w:rsid w:val="000704A0"/>
    <w:pPr>
      <w:ind w:firstLine="720"/>
      <w:jc w:val="both"/>
    </w:pPr>
    <w:rPr>
      <w:rFonts w:ascii="Peterburg" w:hAnsi="Peterburg"/>
      <w:szCs w:val="20"/>
    </w:rPr>
  </w:style>
  <w:style w:type="paragraph" w:customStyle="1" w:styleId="bt">
    <w:name w:val="Îñíîâíîé òåêñò.bt"/>
    <w:rsid w:val="000704A0"/>
    <w:pPr>
      <w:spacing w:after="0" w:line="240" w:lineRule="auto"/>
      <w:jc w:val="both"/>
    </w:pPr>
    <w:rPr>
      <w:rFonts w:ascii="Times New Roman" w:eastAsia="Times New Roman" w:hAnsi="Times New Roman" w:cs="Times New Roman"/>
      <w:lang w:val="en-US" w:eastAsia="ru-RU"/>
    </w:rPr>
  </w:style>
  <w:style w:type="paragraph" w:customStyle="1" w:styleId="000Normal">
    <w:name w:val="000 Normal"/>
    <w:basedOn w:val="a"/>
    <w:autoRedefine/>
    <w:rsid w:val="000704A0"/>
    <w:pPr>
      <w:overflowPunct w:val="0"/>
      <w:autoSpaceDE w:val="0"/>
      <w:autoSpaceDN w:val="0"/>
      <w:adjustRightInd w:val="0"/>
      <w:jc w:val="both"/>
      <w:textAlignment w:val="baseline"/>
    </w:pPr>
    <w:rPr>
      <w:szCs w:val="20"/>
      <w:lang w:val="en-GB" w:eastAsia="en-US"/>
    </w:rPr>
  </w:style>
  <w:style w:type="paragraph" w:customStyle="1" w:styleId="consplusnormal0">
    <w:name w:val="consplusnormal"/>
    <w:basedOn w:val="a"/>
    <w:rsid w:val="000704A0"/>
    <w:pPr>
      <w:autoSpaceDE w:val="0"/>
      <w:autoSpaceDN w:val="0"/>
      <w:ind w:firstLine="720"/>
    </w:pPr>
    <w:rPr>
      <w:rFonts w:ascii="Arial" w:hAnsi="Arial" w:cs="Arial"/>
      <w:sz w:val="20"/>
      <w:szCs w:val="20"/>
    </w:rPr>
  </w:style>
  <w:style w:type="character" w:styleId="af8">
    <w:name w:val="annotation reference"/>
    <w:basedOn w:val="a0"/>
    <w:semiHidden/>
    <w:rsid w:val="000704A0"/>
    <w:rPr>
      <w:rFonts w:cs="Times New Roman"/>
      <w:sz w:val="16"/>
      <w:szCs w:val="16"/>
    </w:rPr>
  </w:style>
  <w:style w:type="paragraph" w:styleId="af9">
    <w:name w:val="annotation text"/>
    <w:basedOn w:val="a"/>
    <w:link w:val="afa"/>
    <w:rsid w:val="000704A0"/>
    <w:rPr>
      <w:sz w:val="20"/>
      <w:szCs w:val="20"/>
    </w:rPr>
  </w:style>
  <w:style w:type="character" w:customStyle="1" w:styleId="afa">
    <w:name w:val="Текст примечания Знак"/>
    <w:basedOn w:val="a0"/>
    <w:link w:val="af9"/>
    <w:rsid w:val="000704A0"/>
    <w:rPr>
      <w:rFonts w:ascii="Times New Roman" w:eastAsia="Times New Roman" w:hAnsi="Times New Roman" w:cs="Times New Roman"/>
      <w:sz w:val="20"/>
      <w:szCs w:val="20"/>
      <w:lang w:eastAsia="ru-RU"/>
    </w:rPr>
  </w:style>
  <w:style w:type="paragraph" w:styleId="afb">
    <w:name w:val="annotation subject"/>
    <w:basedOn w:val="af9"/>
    <w:next w:val="af9"/>
    <w:link w:val="afc"/>
    <w:rsid w:val="000704A0"/>
    <w:rPr>
      <w:b/>
      <w:bCs/>
    </w:rPr>
  </w:style>
  <w:style w:type="character" w:customStyle="1" w:styleId="afc">
    <w:name w:val="Тема примечания Знак"/>
    <w:basedOn w:val="afa"/>
    <w:link w:val="afb"/>
    <w:rsid w:val="000704A0"/>
    <w:rPr>
      <w:rFonts w:ascii="Times New Roman" w:eastAsia="Times New Roman" w:hAnsi="Times New Roman" w:cs="Times New Roman"/>
      <w:b/>
      <w:bCs/>
      <w:sz w:val="20"/>
      <w:szCs w:val="20"/>
      <w:lang w:eastAsia="ru-RU"/>
    </w:rPr>
  </w:style>
  <w:style w:type="paragraph" w:customStyle="1" w:styleId="ReportsCover1">
    <w:name w:val="Reports Cover 1"/>
    <w:basedOn w:val="a"/>
    <w:rsid w:val="003D5D6A"/>
    <w:pPr>
      <w:framePr w:wrap="auto" w:vAnchor="page" w:hAnchor="margin" w:y="2361"/>
      <w:widowControl w:val="0"/>
      <w:tabs>
        <w:tab w:val="left" w:pos="620"/>
      </w:tabs>
      <w:overflowPunct w:val="0"/>
      <w:autoSpaceDE w:val="0"/>
      <w:autoSpaceDN w:val="0"/>
      <w:adjustRightInd w:val="0"/>
      <w:spacing w:line="260" w:lineRule="atLeast"/>
      <w:ind w:left="79" w:right="-23"/>
      <w:jc w:val="both"/>
      <w:textAlignment w:val="baseline"/>
    </w:pPr>
    <w:rPr>
      <w:b/>
      <w:sz w:val="20"/>
      <w:szCs w:val="20"/>
      <w:lang w:val="en-US" w:eastAsia="en-US"/>
    </w:rPr>
  </w:style>
  <w:style w:type="paragraph" w:customStyle="1" w:styleId="ReportsCover2">
    <w:name w:val="Reports Cover 2"/>
    <w:basedOn w:val="a"/>
    <w:rsid w:val="003D5D6A"/>
    <w:pPr>
      <w:framePr w:wrap="auto" w:vAnchor="page" w:hAnchor="margin" w:y="2361"/>
      <w:widowControl w:val="0"/>
      <w:tabs>
        <w:tab w:val="left" w:pos="620"/>
      </w:tabs>
      <w:overflowPunct w:val="0"/>
      <w:autoSpaceDE w:val="0"/>
      <w:autoSpaceDN w:val="0"/>
      <w:adjustRightInd w:val="0"/>
      <w:spacing w:after="180" w:line="560" w:lineRule="atLeast"/>
      <w:ind w:left="79" w:right="-23"/>
      <w:jc w:val="both"/>
      <w:textAlignment w:val="baseline"/>
    </w:pPr>
    <w:rPr>
      <w:b/>
      <w:sz w:val="48"/>
      <w:szCs w:val="20"/>
      <w:lang w:val="en-US" w:eastAsia="en-US"/>
    </w:rPr>
  </w:style>
  <w:style w:type="paragraph" w:customStyle="1" w:styleId="ReportsCover4">
    <w:name w:val="Reports Cover 4"/>
    <w:basedOn w:val="a"/>
    <w:rsid w:val="003D5D6A"/>
    <w:pPr>
      <w:framePr w:wrap="auto" w:vAnchor="page" w:hAnchor="margin" w:y="2361"/>
      <w:widowControl w:val="0"/>
      <w:tabs>
        <w:tab w:val="left" w:pos="620"/>
      </w:tabs>
      <w:overflowPunct w:val="0"/>
      <w:autoSpaceDE w:val="0"/>
      <w:autoSpaceDN w:val="0"/>
      <w:adjustRightInd w:val="0"/>
      <w:spacing w:line="400" w:lineRule="exact"/>
      <w:ind w:left="79" w:right="-23"/>
      <w:jc w:val="both"/>
      <w:textAlignment w:val="baseline"/>
    </w:pPr>
    <w:rPr>
      <w:sz w:val="36"/>
      <w:szCs w:val="20"/>
      <w:lang w:val="en-US" w:eastAsia="en-US"/>
    </w:rPr>
  </w:style>
  <w:style w:type="paragraph" w:customStyle="1" w:styleId="ReportsCover5">
    <w:name w:val="Reports Cover 5"/>
    <w:basedOn w:val="a"/>
    <w:rsid w:val="003D5D6A"/>
    <w:pPr>
      <w:framePr w:wrap="auto" w:vAnchor="page" w:hAnchor="margin" w:y="2361"/>
      <w:widowControl w:val="0"/>
      <w:tabs>
        <w:tab w:val="left" w:pos="620"/>
      </w:tabs>
      <w:overflowPunct w:val="0"/>
      <w:autoSpaceDE w:val="0"/>
      <w:autoSpaceDN w:val="0"/>
      <w:adjustRightInd w:val="0"/>
      <w:spacing w:before="680" w:line="260" w:lineRule="atLeast"/>
      <w:ind w:left="79" w:right="-23"/>
      <w:jc w:val="both"/>
      <w:textAlignment w:val="baseline"/>
    </w:pPr>
    <w:rPr>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479356">
      <w:bodyDiv w:val="1"/>
      <w:marLeft w:val="0"/>
      <w:marRight w:val="0"/>
      <w:marTop w:val="0"/>
      <w:marBottom w:val="0"/>
      <w:divBdr>
        <w:top w:val="none" w:sz="0" w:space="0" w:color="auto"/>
        <w:left w:val="none" w:sz="0" w:space="0" w:color="auto"/>
        <w:bottom w:val="none" w:sz="0" w:space="0" w:color="auto"/>
        <w:right w:val="none" w:sz="0" w:space="0" w:color="auto"/>
      </w:divBdr>
    </w:div>
    <w:div w:id="356783795">
      <w:bodyDiv w:val="1"/>
      <w:marLeft w:val="0"/>
      <w:marRight w:val="0"/>
      <w:marTop w:val="0"/>
      <w:marBottom w:val="0"/>
      <w:divBdr>
        <w:top w:val="none" w:sz="0" w:space="0" w:color="auto"/>
        <w:left w:val="none" w:sz="0" w:space="0" w:color="auto"/>
        <w:bottom w:val="none" w:sz="0" w:space="0" w:color="auto"/>
        <w:right w:val="none" w:sz="0" w:space="0" w:color="auto"/>
      </w:divBdr>
    </w:div>
    <w:div w:id="450168946">
      <w:bodyDiv w:val="1"/>
      <w:marLeft w:val="0"/>
      <w:marRight w:val="0"/>
      <w:marTop w:val="0"/>
      <w:marBottom w:val="0"/>
      <w:divBdr>
        <w:top w:val="none" w:sz="0" w:space="0" w:color="auto"/>
        <w:left w:val="none" w:sz="0" w:space="0" w:color="auto"/>
        <w:bottom w:val="none" w:sz="0" w:space="0" w:color="auto"/>
        <w:right w:val="none" w:sz="0" w:space="0" w:color="auto"/>
      </w:divBdr>
    </w:div>
    <w:div w:id="458573793">
      <w:bodyDiv w:val="1"/>
      <w:marLeft w:val="0"/>
      <w:marRight w:val="0"/>
      <w:marTop w:val="0"/>
      <w:marBottom w:val="0"/>
      <w:divBdr>
        <w:top w:val="none" w:sz="0" w:space="0" w:color="auto"/>
        <w:left w:val="none" w:sz="0" w:space="0" w:color="auto"/>
        <w:bottom w:val="none" w:sz="0" w:space="0" w:color="auto"/>
        <w:right w:val="none" w:sz="0" w:space="0" w:color="auto"/>
      </w:divBdr>
    </w:div>
    <w:div w:id="543181197">
      <w:bodyDiv w:val="1"/>
      <w:marLeft w:val="0"/>
      <w:marRight w:val="0"/>
      <w:marTop w:val="0"/>
      <w:marBottom w:val="0"/>
      <w:divBdr>
        <w:top w:val="none" w:sz="0" w:space="0" w:color="auto"/>
        <w:left w:val="none" w:sz="0" w:space="0" w:color="auto"/>
        <w:bottom w:val="none" w:sz="0" w:space="0" w:color="auto"/>
        <w:right w:val="none" w:sz="0" w:space="0" w:color="auto"/>
      </w:divBdr>
    </w:div>
    <w:div w:id="647130983">
      <w:bodyDiv w:val="1"/>
      <w:marLeft w:val="0"/>
      <w:marRight w:val="0"/>
      <w:marTop w:val="0"/>
      <w:marBottom w:val="0"/>
      <w:divBdr>
        <w:top w:val="none" w:sz="0" w:space="0" w:color="auto"/>
        <w:left w:val="none" w:sz="0" w:space="0" w:color="auto"/>
        <w:bottom w:val="none" w:sz="0" w:space="0" w:color="auto"/>
        <w:right w:val="none" w:sz="0" w:space="0" w:color="auto"/>
      </w:divBdr>
    </w:div>
    <w:div w:id="688876486">
      <w:bodyDiv w:val="1"/>
      <w:marLeft w:val="0"/>
      <w:marRight w:val="0"/>
      <w:marTop w:val="0"/>
      <w:marBottom w:val="0"/>
      <w:divBdr>
        <w:top w:val="none" w:sz="0" w:space="0" w:color="auto"/>
        <w:left w:val="none" w:sz="0" w:space="0" w:color="auto"/>
        <w:bottom w:val="none" w:sz="0" w:space="0" w:color="auto"/>
        <w:right w:val="none" w:sz="0" w:space="0" w:color="auto"/>
      </w:divBdr>
    </w:div>
    <w:div w:id="706950188">
      <w:bodyDiv w:val="1"/>
      <w:marLeft w:val="0"/>
      <w:marRight w:val="0"/>
      <w:marTop w:val="0"/>
      <w:marBottom w:val="0"/>
      <w:divBdr>
        <w:top w:val="none" w:sz="0" w:space="0" w:color="auto"/>
        <w:left w:val="none" w:sz="0" w:space="0" w:color="auto"/>
        <w:bottom w:val="none" w:sz="0" w:space="0" w:color="auto"/>
        <w:right w:val="none" w:sz="0" w:space="0" w:color="auto"/>
      </w:divBdr>
    </w:div>
    <w:div w:id="869729832">
      <w:bodyDiv w:val="1"/>
      <w:marLeft w:val="0"/>
      <w:marRight w:val="0"/>
      <w:marTop w:val="0"/>
      <w:marBottom w:val="0"/>
      <w:divBdr>
        <w:top w:val="none" w:sz="0" w:space="0" w:color="auto"/>
        <w:left w:val="none" w:sz="0" w:space="0" w:color="auto"/>
        <w:bottom w:val="none" w:sz="0" w:space="0" w:color="auto"/>
        <w:right w:val="none" w:sz="0" w:space="0" w:color="auto"/>
      </w:divBdr>
    </w:div>
    <w:div w:id="1018309898">
      <w:bodyDiv w:val="1"/>
      <w:marLeft w:val="0"/>
      <w:marRight w:val="0"/>
      <w:marTop w:val="0"/>
      <w:marBottom w:val="0"/>
      <w:divBdr>
        <w:top w:val="none" w:sz="0" w:space="0" w:color="auto"/>
        <w:left w:val="none" w:sz="0" w:space="0" w:color="auto"/>
        <w:bottom w:val="none" w:sz="0" w:space="0" w:color="auto"/>
        <w:right w:val="none" w:sz="0" w:space="0" w:color="auto"/>
      </w:divBdr>
    </w:div>
    <w:div w:id="1345352852">
      <w:bodyDiv w:val="1"/>
      <w:marLeft w:val="0"/>
      <w:marRight w:val="0"/>
      <w:marTop w:val="0"/>
      <w:marBottom w:val="0"/>
      <w:divBdr>
        <w:top w:val="none" w:sz="0" w:space="0" w:color="auto"/>
        <w:left w:val="none" w:sz="0" w:space="0" w:color="auto"/>
        <w:bottom w:val="none" w:sz="0" w:space="0" w:color="auto"/>
        <w:right w:val="none" w:sz="0" w:space="0" w:color="auto"/>
      </w:divBdr>
    </w:div>
    <w:div w:id="1737849629">
      <w:bodyDiv w:val="1"/>
      <w:marLeft w:val="0"/>
      <w:marRight w:val="0"/>
      <w:marTop w:val="0"/>
      <w:marBottom w:val="0"/>
      <w:divBdr>
        <w:top w:val="none" w:sz="0" w:space="0" w:color="auto"/>
        <w:left w:val="none" w:sz="0" w:space="0" w:color="auto"/>
        <w:bottom w:val="none" w:sz="0" w:space="0" w:color="auto"/>
        <w:right w:val="none" w:sz="0" w:space="0" w:color="auto"/>
      </w:divBdr>
    </w:div>
    <w:div w:id="1770735377">
      <w:bodyDiv w:val="1"/>
      <w:marLeft w:val="0"/>
      <w:marRight w:val="0"/>
      <w:marTop w:val="0"/>
      <w:marBottom w:val="0"/>
      <w:divBdr>
        <w:top w:val="none" w:sz="0" w:space="0" w:color="auto"/>
        <w:left w:val="none" w:sz="0" w:space="0" w:color="auto"/>
        <w:bottom w:val="none" w:sz="0" w:space="0" w:color="auto"/>
        <w:right w:val="none" w:sz="0" w:space="0" w:color="auto"/>
      </w:divBdr>
    </w:div>
    <w:div w:id="1814327586">
      <w:bodyDiv w:val="1"/>
      <w:marLeft w:val="0"/>
      <w:marRight w:val="0"/>
      <w:marTop w:val="0"/>
      <w:marBottom w:val="0"/>
      <w:divBdr>
        <w:top w:val="none" w:sz="0" w:space="0" w:color="auto"/>
        <w:left w:val="none" w:sz="0" w:space="0" w:color="auto"/>
        <w:bottom w:val="none" w:sz="0" w:space="0" w:color="auto"/>
        <w:right w:val="none" w:sz="0" w:space="0" w:color="auto"/>
      </w:divBdr>
    </w:div>
    <w:div w:id="1972666023">
      <w:bodyDiv w:val="1"/>
      <w:marLeft w:val="0"/>
      <w:marRight w:val="0"/>
      <w:marTop w:val="0"/>
      <w:marBottom w:val="0"/>
      <w:divBdr>
        <w:top w:val="none" w:sz="0" w:space="0" w:color="auto"/>
        <w:left w:val="none" w:sz="0" w:space="0" w:color="auto"/>
        <w:bottom w:val="none" w:sz="0" w:space="0" w:color="auto"/>
        <w:right w:val="none" w:sz="0" w:space="0" w:color="auto"/>
      </w:divBdr>
    </w:div>
    <w:div w:id="1979144411">
      <w:bodyDiv w:val="1"/>
      <w:marLeft w:val="0"/>
      <w:marRight w:val="0"/>
      <w:marTop w:val="0"/>
      <w:marBottom w:val="0"/>
      <w:divBdr>
        <w:top w:val="none" w:sz="0" w:space="0" w:color="auto"/>
        <w:left w:val="none" w:sz="0" w:space="0" w:color="auto"/>
        <w:bottom w:val="none" w:sz="0" w:space="0" w:color="auto"/>
        <w:right w:val="none" w:sz="0" w:space="0" w:color="auto"/>
      </w:divBdr>
    </w:div>
    <w:div w:id="2047289143">
      <w:bodyDiv w:val="1"/>
      <w:marLeft w:val="0"/>
      <w:marRight w:val="0"/>
      <w:marTop w:val="0"/>
      <w:marBottom w:val="0"/>
      <w:divBdr>
        <w:top w:val="none" w:sz="0" w:space="0" w:color="auto"/>
        <w:left w:val="none" w:sz="0" w:space="0" w:color="auto"/>
        <w:bottom w:val="none" w:sz="0" w:space="0" w:color="auto"/>
        <w:right w:val="none" w:sz="0" w:space="0" w:color="auto"/>
      </w:divBdr>
    </w:div>
    <w:div w:id="207003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108397;fld=134;dst=100096" TargetMode="External"/><Relationship Id="rId18" Type="http://schemas.openxmlformats.org/officeDocument/2006/relationships/image" Target="media/image3.e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footnotes" Target="footnotes.xml"/><Relationship Id="rId12" Type="http://schemas.openxmlformats.org/officeDocument/2006/relationships/hyperlink" Target="consultantplus://offline/main?base=LAW;n=108403;fld=134;dst=632" TargetMode="External"/><Relationship Id="rId17" Type="http://schemas.openxmlformats.org/officeDocument/2006/relationships/image" Target="media/image2.emf"/><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5.emf"/><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02005;fld=134;dst=100130" TargetMode="External"/><Relationship Id="rId24" Type="http://schemas.openxmlformats.org/officeDocument/2006/relationships/image" Target="media/image7.e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4.xml"/><Relationship Id="rId28" Type="http://schemas.openxmlformats.org/officeDocument/2006/relationships/hyperlink" Target="http://www.solid.ru" TargetMode="External"/><Relationship Id="rId10" Type="http://schemas.openxmlformats.org/officeDocument/2006/relationships/hyperlink" Target="http://www.solid.ru" TargetMode="External"/><Relationship Id="rId19" Type="http://schemas.openxmlformats.org/officeDocument/2006/relationships/image" Target="media/image4.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image" Target="media/image6.emf"/><Relationship Id="rId27" Type="http://schemas.openxmlformats.org/officeDocument/2006/relationships/image" Target="media/image10.emf"/><Relationship Id="rId30" Type="http://schemas.openxmlformats.org/officeDocument/2006/relationships/image" Target="media/image12.emf"/></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savkinAA\Local%20Settings\Temporary%20Internet%20Files\Content.Outlook\3EUM7Z9C\&#1057;&#1047;%20&#1085;&#1072;%2001%202011.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Backupsam01\Mail\&#1055;&#1088;&#1077;&#1089;&#1089;-&#1089;&#1083;&#1091;&#1078;&#1073;&#1072;\&#1052;&#1072;&#1090;&#1077;&#1088;&#1080;&#1072;&#1083;&#1099;\&#1060;&#1080;&#1085;&#1086;&#1090;&#1095;&#1077;&#1090;\&#1062;&#1069;&#1041;\&#1043;&#1088;&#1072;&#1092;&#1080;&#1082;%20&#1101;&#1084;&#1080;&#1089;&#1089;&#1080;&#1080;%20&#1043;&#1086;&#1076;&#1086;&#1074;&#1086;&#1081;%20&#1086;&#1090;&#1095;&#1077;&#1090;%202010%20&#1075;&#1086;&#1076;&#1072;_&#1074;%20&#1086;&#1090;&#1095;&#1077;&#109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view3D>
      <c:rotX val="0"/>
      <c:rotY val="0"/>
      <c:rAngAx val="1"/>
    </c:view3D>
    <c:floor>
      <c:thickness val="0"/>
    </c:floor>
    <c:sideWall>
      <c:thickness val="0"/>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sideWall>
    <c:backWall>
      <c:thickness val="0"/>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backWall>
    <c:plotArea>
      <c:layout/>
      <c:bar3DChart>
        <c:barDir val="bar"/>
        <c:grouping val="clustered"/>
        <c:varyColors val="1"/>
        <c:ser>
          <c:idx val="0"/>
          <c:order val="0"/>
          <c:invertIfNegative val="1"/>
          <c:dLbls>
            <c:dLbl>
              <c:idx val="0"/>
              <c:layout>
                <c:manualLayout>
                  <c:x val="-0.40000000000000008"/>
                  <c:y val="8.4875562720133604E-17"/>
                </c:manualLayout>
              </c:layout>
              <c:tx>
                <c:rich>
                  <a:bodyPr/>
                  <a:lstStyle/>
                  <a:p>
                    <a:pPr>
                      <a:defRPr sz="1200" b="1">
                        <a:latin typeface="Times New Roman" pitchFamily="18" charset="0"/>
                        <a:cs typeface="Times New Roman" pitchFamily="18" charset="0"/>
                      </a:defRPr>
                    </a:pPr>
                    <a:r>
                      <a:rPr lang="ru-RU"/>
                      <a:t> 2010 :  8 452   </a:t>
                    </a:r>
                  </a:p>
                </c:rich>
              </c:tx>
              <c:spPr>
                <a:solidFill>
                  <a:srgbClr val="4F81BD"/>
                </a:solidFill>
              </c:spPr>
              <c:showLegendKey val="1"/>
              <c:showVal val="1"/>
              <c:showCatName val="1"/>
              <c:showSerName val="1"/>
              <c:showPercent val="1"/>
              <c:showBubbleSize val="1"/>
            </c:dLbl>
            <c:dLbl>
              <c:idx val="1"/>
              <c:layout>
                <c:manualLayout>
                  <c:x val="-0.33333333333333331"/>
                  <c:y val="9.2592592592592709E-3"/>
                </c:manualLayout>
              </c:layout>
              <c:tx>
                <c:rich>
                  <a:bodyPr/>
                  <a:lstStyle/>
                  <a:p>
                    <a:r>
                      <a:rPr lang="en-US" sz="1200" b="1">
                        <a:latin typeface="Times New Roman" pitchFamily="18" charset="0"/>
                        <a:cs typeface="Times New Roman" pitchFamily="18" charset="0"/>
                      </a:rPr>
                      <a:t> </a:t>
                    </a:r>
                    <a:r>
                      <a:rPr lang="ru-RU" sz="1200" b="1">
                        <a:latin typeface="Times New Roman" pitchFamily="18" charset="0"/>
                        <a:cs typeface="Times New Roman" pitchFamily="18" charset="0"/>
                      </a:rPr>
                      <a:t>2009:</a:t>
                    </a:r>
                    <a:r>
                      <a:rPr lang="en-US" sz="1200" b="1">
                        <a:latin typeface="Times New Roman" pitchFamily="18" charset="0"/>
                        <a:cs typeface="Times New Roman" pitchFamily="18" charset="0"/>
                      </a:rPr>
                      <a:t>7 856   </a:t>
                    </a:r>
                  </a:p>
                </c:rich>
              </c:tx>
              <c:showLegendKey val="1"/>
              <c:showVal val="1"/>
              <c:showCatName val="1"/>
              <c:showSerName val="1"/>
              <c:showPercent val="1"/>
              <c:showBubbleSize val="1"/>
            </c:dLbl>
            <c:dLbl>
              <c:idx val="2"/>
              <c:layout>
                <c:manualLayout>
                  <c:x val="-0.1972222222222223"/>
                  <c:y val="0"/>
                </c:manualLayout>
              </c:layout>
              <c:tx>
                <c:rich>
                  <a:bodyPr/>
                  <a:lstStyle/>
                  <a:p>
                    <a:r>
                      <a:rPr lang="en-US" sz="1200">
                        <a:latin typeface="Times New Roman" pitchFamily="18" charset="0"/>
                        <a:cs typeface="Times New Roman" pitchFamily="18" charset="0"/>
                      </a:rPr>
                      <a:t> </a:t>
                    </a:r>
                    <a:r>
                      <a:rPr lang="ru-RU" sz="1200" b="1">
                        <a:latin typeface="Times New Roman" pitchFamily="18" charset="0"/>
                        <a:cs typeface="Times New Roman" pitchFamily="18" charset="0"/>
                      </a:rPr>
                      <a:t>2008: </a:t>
                    </a:r>
                    <a:r>
                      <a:rPr lang="en-US" sz="1200" b="1">
                        <a:latin typeface="Times New Roman" pitchFamily="18" charset="0"/>
                        <a:cs typeface="Times New Roman" pitchFamily="18" charset="0"/>
                      </a:rPr>
                      <a:t>7 091   </a:t>
                    </a:r>
                  </a:p>
                </c:rich>
              </c:tx>
              <c:showLegendKey val="1"/>
              <c:showVal val="1"/>
              <c:showCatName val="1"/>
              <c:showSerName val="1"/>
              <c:showPercent val="1"/>
              <c:showBubbleSize val="1"/>
            </c:dLbl>
            <c:spPr>
              <a:solidFill>
                <a:srgbClr val="4F81BD"/>
              </a:solidFill>
            </c:spPr>
            <c:txPr>
              <a:bodyPr/>
              <a:lstStyle/>
              <a:p>
                <a:pPr>
                  <a:defRPr sz="1200">
                    <a:latin typeface="Times New Roman" pitchFamily="18" charset="0"/>
                    <a:cs typeface="Times New Roman" pitchFamily="18" charset="0"/>
                  </a:defRPr>
                </a:pPr>
                <a:endParaRPr lang="ru-RU"/>
              </a:p>
            </c:txPr>
            <c:showLegendKey val="1"/>
            <c:showVal val="1"/>
            <c:showCatName val="1"/>
            <c:showSerName val="1"/>
            <c:showPercent val="1"/>
            <c:showBubbleSize val="1"/>
            <c:showLeaderLines val="0"/>
          </c:dLbls>
          <c:cat>
            <c:strRef>
              <c:f>Лист1!$A$2:$A$4</c:f>
              <c:strCache>
                <c:ptCount val="3"/>
                <c:pt idx="0">
                  <c:v>2010 год</c:v>
                </c:pt>
                <c:pt idx="1">
                  <c:v>2009 год</c:v>
                </c:pt>
                <c:pt idx="2">
                  <c:v>2008 год</c:v>
                </c:pt>
              </c:strCache>
            </c:strRef>
          </c:cat>
          <c:val>
            <c:numRef>
              <c:f>Лист1!$B$2:$B$4</c:f>
              <c:numCache>
                <c:formatCode>_-* #,##0_р_._-;\-* #,##0_р_._-;_-* "-"??_р_._-;_-@_-</c:formatCode>
                <c:ptCount val="3"/>
                <c:pt idx="0">
                  <c:v>8452</c:v>
                </c:pt>
                <c:pt idx="1">
                  <c:v>7856</c:v>
                </c:pt>
                <c:pt idx="2">
                  <c:v>7091</c:v>
                </c:pt>
              </c:numCache>
            </c:numRef>
          </c:val>
        </c:ser>
        <c:dLbls>
          <c:showLegendKey val="0"/>
          <c:showVal val="0"/>
          <c:showCatName val="0"/>
          <c:showSerName val="0"/>
          <c:showPercent val="0"/>
          <c:showBubbleSize val="0"/>
        </c:dLbls>
        <c:gapWidth val="150"/>
        <c:gapDepth val="218"/>
        <c:shape val="box"/>
        <c:axId val="37537664"/>
        <c:axId val="37539200"/>
        <c:axId val="0"/>
      </c:bar3DChart>
      <c:catAx>
        <c:axId val="37537664"/>
        <c:scaling>
          <c:orientation val="minMax"/>
        </c:scaling>
        <c:delete val="1"/>
        <c:axPos val="l"/>
        <c:majorTickMark val="cross"/>
        <c:minorTickMark val="cross"/>
        <c:tickLblPos val="nextTo"/>
        <c:crossAx val="37539200"/>
        <c:crosses val="autoZero"/>
        <c:auto val="1"/>
        <c:lblAlgn val="ctr"/>
        <c:lblOffset val="100"/>
        <c:noMultiLvlLbl val="1"/>
      </c:catAx>
      <c:valAx>
        <c:axId val="37539200"/>
        <c:scaling>
          <c:orientation val="minMax"/>
        </c:scaling>
        <c:delete val="1"/>
        <c:axPos val="b"/>
        <c:majorGridlines/>
        <c:numFmt formatCode="_-* #,##0_р_._-;\-* #,##0_р_._-;_-* &quot;-&quot;??_р_._-;_-@_-" sourceLinked="1"/>
        <c:majorTickMark val="cross"/>
        <c:minorTickMark val="cross"/>
        <c:tickLblPos val="nextTo"/>
        <c:crossAx val="37537664"/>
        <c:crosses val="autoZero"/>
        <c:crossBetween val="between"/>
      </c:valAx>
    </c:plotArea>
    <c:plotVisOnly val="1"/>
    <c:dispBlanksAs val="zero"/>
    <c:showDLblsOverMax val="1"/>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952861952861953"/>
          <c:y val="0.16710182767624021"/>
          <c:w val="0.43097643097643096"/>
          <c:h val="0.66840731070496084"/>
        </c:manualLayout>
      </c:layout>
      <c:pieChart>
        <c:varyColors val="1"/>
        <c:ser>
          <c:idx val="0"/>
          <c:order val="0"/>
          <c:spPr>
            <a:solidFill>
              <a:srgbClr val="9999FF"/>
            </a:solidFill>
            <a:ln w="12692">
              <a:solidFill>
                <a:srgbClr val="000000"/>
              </a:solidFill>
              <a:prstDash val="solid"/>
            </a:ln>
          </c:spPr>
          <c:explosion val="12"/>
          <c:dPt>
            <c:idx val="0"/>
            <c:bubble3D val="0"/>
          </c:dPt>
          <c:dPt>
            <c:idx val="1"/>
            <c:bubble3D val="0"/>
            <c:spPr>
              <a:solidFill>
                <a:srgbClr val="993366"/>
              </a:solidFill>
              <a:ln w="12692">
                <a:solidFill>
                  <a:srgbClr val="000000"/>
                </a:solidFill>
                <a:prstDash val="solid"/>
              </a:ln>
            </c:spPr>
          </c:dPt>
          <c:dPt>
            <c:idx val="2"/>
            <c:bubble3D val="0"/>
            <c:spPr>
              <a:solidFill>
                <a:srgbClr val="FFFFCC"/>
              </a:solidFill>
              <a:ln w="12692">
                <a:solidFill>
                  <a:srgbClr val="000000"/>
                </a:solidFill>
                <a:prstDash val="solid"/>
              </a:ln>
            </c:spPr>
          </c:dPt>
          <c:dPt>
            <c:idx val="3"/>
            <c:bubble3D val="0"/>
            <c:spPr>
              <a:solidFill>
                <a:srgbClr val="CCFFFF"/>
              </a:solidFill>
              <a:ln w="12692">
                <a:solidFill>
                  <a:srgbClr val="000000"/>
                </a:solidFill>
                <a:prstDash val="solid"/>
              </a:ln>
            </c:spPr>
          </c:dPt>
          <c:dPt>
            <c:idx val="4"/>
            <c:bubble3D val="0"/>
            <c:spPr>
              <a:solidFill>
                <a:srgbClr val="660066"/>
              </a:solidFill>
              <a:ln w="12692">
                <a:solidFill>
                  <a:srgbClr val="000000"/>
                </a:solidFill>
                <a:prstDash val="solid"/>
              </a:ln>
            </c:spPr>
          </c:dPt>
          <c:dPt>
            <c:idx val="5"/>
            <c:bubble3D val="0"/>
            <c:spPr>
              <a:solidFill>
                <a:srgbClr val="FF8080"/>
              </a:solidFill>
              <a:ln w="12692">
                <a:solidFill>
                  <a:srgbClr val="000000"/>
                </a:solidFill>
                <a:prstDash val="solid"/>
              </a:ln>
            </c:spPr>
          </c:dPt>
          <c:dPt>
            <c:idx val="6"/>
            <c:bubble3D val="0"/>
            <c:spPr>
              <a:solidFill>
                <a:srgbClr val="0066CC"/>
              </a:solidFill>
              <a:ln w="12692">
                <a:solidFill>
                  <a:srgbClr val="000000"/>
                </a:solidFill>
                <a:prstDash val="solid"/>
              </a:ln>
            </c:spPr>
          </c:dPt>
          <c:dLbls>
            <c:numFmt formatCode="0%" sourceLinked="0"/>
            <c:spPr>
              <a:noFill/>
              <a:ln w="25383">
                <a:noFill/>
              </a:ln>
            </c:spPr>
            <c:txPr>
              <a:bodyPr/>
              <a:lstStyle/>
              <a:p>
                <a:pPr>
                  <a:defRPr sz="974" b="0" i="0" u="none" strike="noStrike" baseline="0">
                    <a:solidFill>
                      <a:srgbClr val="000000"/>
                    </a:solidFill>
                    <a:latin typeface="Arial Cyr"/>
                    <a:ea typeface="Arial Cyr"/>
                    <a:cs typeface="Arial Cyr"/>
                  </a:defRPr>
                </a:pPr>
                <a:endParaRPr lang="ru-RU"/>
              </a:p>
            </c:txPr>
            <c:showLegendKey val="0"/>
            <c:showVal val="0"/>
            <c:showCatName val="0"/>
            <c:showSerName val="0"/>
            <c:showPercent val="1"/>
            <c:showBubbleSize val="0"/>
            <c:showLeaderLines val="1"/>
          </c:dLbls>
          <c:cat>
            <c:strRef>
              <c:f>Лист1!$A$8:$A$14</c:f>
              <c:strCache>
                <c:ptCount val="7"/>
                <c:pt idx="0">
                  <c:v>Обрабатывающие производства</c:v>
                </c:pt>
                <c:pt idx="1">
                  <c:v>Сельское хозяйство, охота и лесное хозяйство</c:v>
                </c:pt>
                <c:pt idx="2">
                  <c:v>Транспорт и связь</c:v>
                </c:pt>
                <c:pt idx="3">
                  <c:v>Торговля</c:v>
                </c:pt>
                <c:pt idx="4">
                  <c:v>Строительство</c:v>
                </c:pt>
                <c:pt idx="5">
                  <c:v>Операции с недвижимым имуществом</c:v>
                </c:pt>
                <c:pt idx="6">
                  <c:v>Прочие</c:v>
                </c:pt>
              </c:strCache>
            </c:strRef>
          </c:cat>
          <c:val>
            <c:numRef>
              <c:f>Лист1!$F$8:$F$14</c:f>
              <c:numCache>
                <c:formatCode>#,##0.0</c:formatCode>
                <c:ptCount val="7"/>
                <c:pt idx="0">
                  <c:v>25.34796038666353</c:v>
                </c:pt>
                <c:pt idx="1">
                  <c:v>3.8085831416317397</c:v>
                </c:pt>
                <c:pt idx="2">
                  <c:v>1.9101375059931744</c:v>
                </c:pt>
                <c:pt idx="3">
                  <c:v>28.072035300141508</c:v>
                </c:pt>
                <c:pt idx="4">
                  <c:v>1.1189149013614776</c:v>
                </c:pt>
                <c:pt idx="5">
                  <c:v>7.1941212577834923</c:v>
                </c:pt>
                <c:pt idx="6">
                  <c:v>32.548247506425078</c:v>
                </c:pt>
              </c:numCache>
            </c:numRef>
          </c:val>
        </c:ser>
        <c:dLbls>
          <c:showLegendKey val="0"/>
          <c:showVal val="0"/>
          <c:showCatName val="0"/>
          <c:showSerName val="0"/>
          <c:showPercent val="1"/>
          <c:showBubbleSize val="0"/>
          <c:showLeaderLines val="1"/>
        </c:dLbls>
        <c:firstSliceAng val="20"/>
      </c:pieChart>
      <c:spPr>
        <a:noFill/>
        <a:ln w="25383">
          <a:noFill/>
        </a:ln>
      </c:spPr>
    </c:plotArea>
    <c:legend>
      <c:legendPos val="r"/>
      <c:layout>
        <c:manualLayout>
          <c:xMode val="edge"/>
          <c:yMode val="edge"/>
          <c:x val="0.66835016835016836"/>
          <c:y val="0.15926892950391644"/>
          <c:w val="0.32491582491582494"/>
          <c:h val="0.6788511749347258"/>
        </c:manualLayout>
      </c:layout>
      <c:overlay val="0"/>
      <c:spPr>
        <a:solidFill>
          <a:srgbClr val="FFFFFF"/>
        </a:solidFill>
        <a:ln w="3173">
          <a:solidFill>
            <a:srgbClr val="000000"/>
          </a:solidFill>
          <a:prstDash val="solid"/>
        </a:ln>
      </c:spPr>
      <c:txPr>
        <a:bodyPr/>
        <a:lstStyle/>
        <a:p>
          <a:pPr>
            <a:defRPr sz="894" b="0" i="0" u="none" strike="noStrike" baseline="0">
              <a:solidFill>
                <a:srgbClr val="000000"/>
              </a:solidFill>
              <a:latin typeface="Arial Cyr"/>
              <a:ea typeface="Arial Cyr"/>
              <a:cs typeface="Arial Cyr"/>
            </a:defRPr>
          </a:pPr>
          <a:endParaRPr lang="ru-RU"/>
        </a:p>
      </c:txPr>
    </c:legend>
    <c:plotVisOnly val="1"/>
    <c:dispBlanksAs val="zero"/>
    <c:showDLblsOverMax val="0"/>
  </c:chart>
  <c:spPr>
    <a:solidFill>
      <a:srgbClr val="FFFFFF"/>
    </a:solidFill>
    <a:ln w="3173">
      <a:solidFill>
        <a:srgbClr val="000000"/>
      </a:solidFill>
      <a:prstDash val="solid"/>
    </a:ln>
  </c:spPr>
  <c:txPr>
    <a:bodyPr/>
    <a:lstStyle/>
    <a:p>
      <a:pPr>
        <a:defRPr sz="974"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title>
      <c:tx>
        <c:rich>
          <a:bodyPr/>
          <a:lstStyle/>
          <a:p>
            <a:pPr>
              <a:defRPr/>
            </a:pPr>
            <a:r>
              <a:rPr lang="ru-RU"/>
              <a:t>Объем</a:t>
            </a:r>
            <a:r>
              <a:rPr lang="ru-RU" baseline="0"/>
              <a:t> ссудной задолжности по видам кредитов на 01.01.2011 г</a:t>
            </a:r>
            <a:endParaRPr lang="ru-RU"/>
          </a:p>
        </c:rich>
      </c:tx>
      <c:layout>
        <c:manualLayout>
          <c:xMode val="edge"/>
          <c:yMode val="edge"/>
          <c:x val="0.11758863372047108"/>
          <c:y val="0"/>
        </c:manualLayout>
      </c:layout>
      <c:overlay val="1"/>
    </c:title>
    <c:autoTitleDeleted val="0"/>
    <c:plotArea>
      <c:layout>
        <c:manualLayout>
          <c:layoutTarget val="inner"/>
          <c:xMode val="edge"/>
          <c:yMode val="edge"/>
          <c:x val="0.24537922483936614"/>
          <c:y val="0.30722895215021234"/>
          <c:w val="0.43843709348505505"/>
          <c:h val="0.6678047535724716"/>
        </c:manualLayout>
      </c:layout>
      <c:pieChart>
        <c:varyColors val="1"/>
        <c:ser>
          <c:idx val="0"/>
          <c:order val="0"/>
          <c:dLbls>
            <c:dLbl>
              <c:idx val="0"/>
              <c:layout>
                <c:manualLayout>
                  <c:x val="2.7086769405935556E-2"/>
                  <c:y val="-3.517230485078255E-2"/>
                </c:manualLayout>
              </c:layout>
              <c:tx>
                <c:rich>
                  <a:bodyPr/>
                  <a:lstStyle/>
                  <a:p>
                    <a:r>
                      <a:rPr lang="ru-RU"/>
                      <a:t>Ипотека</a:t>
                    </a:r>
                    <a:endParaRPr lang="en-US"/>
                  </a:p>
                </c:rich>
              </c:tx>
              <c:showLegendKey val="1"/>
              <c:showVal val="1"/>
              <c:showCatName val="1"/>
              <c:showSerName val="1"/>
              <c:showPercent val="1"/>
              <c:showBubbleSize val="1"/>
            </c:dLbl>
            <c:dLbl>
              <c:idx val="1"/>
              <c:layout>
                <c:manualLayout>
                  <c:x val="9.2558552132203237E-3"/>
                  <c:y val="-4.1570512820512807E-2"/>
                </c:manualLayout>
              </c:layout>
              <c:tx>
                <c:rich>
                  <a:bodyPr/>
                  <a:lstStyle/>
                  <a:p>
                    <a:r>
                      <a:rPr lang="ru-RU"/>
                      <a:t>Автокредиты</a:t>
                    </a:r>
                    <a:endParaRPr lang="en-US"/>
                  </a:p>
                </c:rich>
              </c:tx>
              <c:showLegendKey val="1"/>
              <c:showVal val="1"/>
              <c:showCatName val="1"/>
              <c:showSerName val="1"/>
              <c:showPercent val="1"/>
              <c:showBubbleSize val="1"/>
            </c:dLbl>
            <c:dLbl>
              <c:idx val="2"/>
              <c:layout>
                <c:manualLayout>
                  <c:x val="2.0978353315591648E-2"/>
                  <c:y val="-1.5498182919442766E-3"/>
                </c:manualLayout>
              </c:layout>
              <c:tx>
                <c:rich>
                  <a:bodyPr/>
                  <a:lstStyle/>
                  <a:p>
                    <a:r>
                      <a:rPr lang="ru-RU"/>
                      <a:t>Займы СОФЖИ</a:t>
                    </a:r>
                    <a:endParaRPr lang="en-US"/>
                  </a:p>
                </c:rich>
              </c:tx>
              <c:showLegendKey val="1"/>
              <c:showVal val="1"/>
              <c:showCatName val="1"/>
              <c:showSerName val="1"/>
              <c:showPercent val="1"/>
              <c:showBubbleSize val="1"/>
            </c:dLbl>
            <c:dLbl>
              <c:idx val="3"/>
              <c:layout>
                <c:manualLayout>
                  <c:x val="7.9226682030599932E-3"/>
                  <c:y val="-1.4882394508378761E-3"/>
                </c:manualLayout>
              </c:layout>
              <c:tx>
                <c:rich>
                  <a:bodyPr/>
                  <a:lstStyle/>
                  <a:p>
                    <a:r>
                      <a:rPr lang="ru-RU"/>
                      <a:t>Под залог недвижимости и земли</a:t>
                    </a:r>
                    <a:endParaRPr lang="en-US"/>
                  </a:p>
                </c:rich>
              </c:tx>
              <c:showLegendKey val="1"/>
              <c:showVal val="1"/>
              <c:showCatName val="1"/>
              <c:showSerName val="1"/>
              <c:showPercent val="1"/>
              <c:showBubbleSize val="1"/>
            </c:dLbl>
            <c:dLbl>
              <c:idx val="4"/>
              <c:layout>
                <c:manualLayout>
                  <c:x val="3.1526213766968451E-2"/>
                  <c:y val="8.5180324681637058E-3"/>
                </c:manualLayout>
              </c:layout>
              <c:tx>
                <c:rich>
                  <a:bodyPr/>
                  <a:lstStyle/>
                  <a:p>
                    <a:r>
                      <a:rPr lang="ru-RU"/>
                      <a:t>Пластик</a:t>
                    </a:r>
                    <a:endParaRPr lang="en-US"/>
                  </a:p>
                </c:rich>
              </c:tx>
              <c:showLegendKey val="1"/>
              <c:showVal val="1"/>
              <c:showCatName val="1"/>
              <c:showSerName val="1"/>
              <c:showPercent val="1"/>
              <c:showBubbleSize val="1"/>
            </c:dLbl>
            <c:dLbl>
              <c:idx val="5"/>
              <c:layout>
                <c:manualLayout>
                  <c:x val="-1.7151019279075284E-2"/>
                  <c:y val="-2.8945513755225055E-2"/>
                </c:manualLayout>
              </c:layout>
              <c:tx>
                <c:rich>
                  <a:bodyPr/>
                  <a:lstStyle/>
                  <a:p>
                    <a:r>
                      <a:rPr lang="ru-RU"/>
                      <a:t>Прочие обеспеченные кредиты</a:t>
                    </a:r>
                    <a:endParaRPr lang="en-US"/>
                  </a:p>
                </c:rich>
              </c:tx>
              <c:showLegendKey val="1"/>
              <c:showVal val="1"/>
              <c:showCatName val="1"/>
              <c:showSerName val="1"/>
              <c:showPercent val="1"/>
              <c:showBubbleSize val="1"/>
            </c:dLbl>
            <c:dLbl>
              <c:idx val="6"/>
              <c:layout>
                <c:manualLayout>
                  <c:x val="-0.16145223951491622"/>
                  <c:y val="-2.62977544473609E-3"/>
                </c:manualLayout>
              </c:layout>
              <c:tx>
                <c:rich>
                  <a:bodyPr/>
                  <a:lstStyle/>
                  <a:p>
                    <a:r>
                      <a:rPr lang="ru-RU"/>
                      <a:t>Прочие</a:t>
                    </a:r>
                    <a:r>
                      <a:rPr lang="ru-RU" baseline="0"/>
                      <a:t> необеспеченные</a:t>
                    </a:r>
                  </a:p>
                  <a:p>
                    <a:r>
                      <a:rPr lang="ru-RU" baseline="0"/>
                      <a:t>кредиты</a:t>
                    </a:r>
                    <a:endParaRPr lang="en-US"/>
                  </a:p>
                </c:rich>
              </c:tx>
              <c:showLegendKey val="1"/>
              <c:showVal val="1"/>
              <c:showCatName val="1"/>
              <c:showSerName val="1"/>
              <c:showPercent val="1"/>
              <c:showBubbleSize val="1"/>
            </c:dLbl>
            <c:showLegendKey val="1"/>
            <c:showVal val="1"/>
            <c:showCatName val="1"/>
            <c:showSerName val="1"/>
            <c:showPercent val="1"/>
            <c:showBubbleSize val="1"/>
            <c:showLeaderLines val="1"/>
          </c:dLbls>
          <c:cat>
            <c:strRef>
              <c:f>Лист1!$A$3:$A$9</c:f>
              <c:strCache>
                <c:ptCount val="7"/>
                <c:pt idx="0">
                  <c:v>Ипотека</c:v>
                </c:pt>
                <c:pt idx="1">
                  <c:v>Автокредиты</c:v>
                </c:pt>
                <c:pt idx="2">
                  <c:v>Займы СОФЖИ</c:v>
                </c:pt>
                <c:pt idx="3">
                  <c:v>Под залог недвижимости и земли</c:v>
                </c:pt>
                <c:pt idx="4">
                  <c:v>Пластик</c:v>
                </c:pt>
                <c:pt idx="5">
                  <c:v>Прочие обеспеченные кредиты</c:v>
                </c:pt>
                <c:pt idx="6">
                  <c:v>Прочие необеспеченные кредиты</c:v>
                </c:pt>
              </c:strCache>
            </c:strRef>
          </c:cat>
          <c:val>
            <c:numRef>
              <c:f>Лист1!$B$3:$B$9</c:f>
              <c:numCache>
                <c:formatCode>General</c:formatCode>
                <c:ptCount val="7"/>
                <c:pt idx="0">
                  <c:v>145599751</c:v>
                </c:pt>
                <c:pt idx="1">
                  <c:v>10567145</c:v>
                </c:pt>
                <c:pt idx="2">
                  <c:v>15087774</c:v>
                </c:pt>
                <c:pt idx="3">
                  <c:v>114407692</c:v>
                </c:pt>
                <c:pt idx="4">
                  <c:v>15320853</c:v>
                </c:pt>
                <c:pt idx="5">
                  <c:v>664164717</c:v>
                </c:pt>
                <c:pt idx="6">
                  <c:v>298670</c:v>
                </c:pt>
              </c:numCache>
            </c:numRef>
          </c:val>
        </c:ser>
        <c:dLbls>
          <c:showLegendKey val="0"/>
          <c:showVal val="0"/>
          <c:showCatName val="0"/>
          <c:showSerName val="0"/>
          <c:showPercent val="0"/>
          <c:showBubbleSize val="0"/>
          <c:showLeaderLines val="1"/>
        </c:dLbls>
        <c:firstSliceAng val="0"/>
      </c:pieChart>
    </c:plotArea>
    <c:plotVisOnly val="1"/>
    <c:dispBlanksAs val="zero"/>
    <c:showDLblsOverMax val="1"/>
  </c:chart>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50" b="0" i="0" u="none" strike="noStrike" baseline="0">
                <a:solidFill>
                  <a:srgbClr val="000000"/>
                </a:solidFill>
                <a:latin typeface="Arial Cyr"/>
                <a:ea typeface="Arial Cyr"/>
                <a:cs typeface="Arial Cyr"/>
              </a:defRPr>
            </a:pPr>
            <a:r>
              <a:rPr lang="ru-RU" sz="1200" b="1" i="0" u="none" strike="noStrike" baseline="0">
                <a:solidFill>
                  <a:srgbClr val="000000"/>
                </a:solidFill>
                <a:latin typeface="Arial Cyr"/>
                <a:cs typeface="Arial Cyr"/>
              </a:rPr>
              <a:t>ЭМИССИЯ КАРТ </a:t>
            </a:r>
            <a:r>
              <a:rPr lang="en-US" sz="1200" b="1" i="0" u="none" strike="noStrike" baseline="0">
                <a:solidFill>
                  <a:srgbClr val="000000"/>
                </a:solidFill>
                <a:latin typeface="Arial Cyr"/>
                <a:cs typeface="Arial Cyr"/>
              </a:rPr>
              <a:t>VISA </a:t>
            </a:r>
            <a:r>
              <a:rPr lang="ru-RU" sz="1200" b="1" i="0" u="none" strike="noStrike" baseline="0">
                <a:solidFill>
                  <a:srgbClr val="000000"/>
                </a:solidFill>
                <a:latin typeface="Arial Cyr"/>
                <a:cs typeface="Arial Cyr"/>
              </a:rPr>
              <a:t>ПО БАНКУ</a:t>
            </a:r>
          </a:p>
        </c:rich>
      </c:tx>
      <c:layout>
        <c:manualLayout>
          <c:xMode val="edge"/>
          <c:yMode val="edge"/>
          <c:x val="0.26559754104810973"/>
          <c:y val="3.3613445378151259E-2"/>
        </c:manualLayout>
      </c:layout>
      <c:overlay val="0"/>
      <c:spPr>
        <a:noFill/>
        <a:ln w="25400">
          <a:noFill/>
        </a:ln>
      </c:spPr>
    </c:title>
    <c:autoTitleDeleted val="0"/>
    <c:view3D>
      <c:rotX val="15"/>
      <c:hPercent val="54"/>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3190753799635485"/>
          <c:y val="0.1596643023029978"/>
          <c:w val="0.84313872259832223"/>
          <c:h val="0.71148654008704282"/>
        </c:manualLayout>
      </c:layout>
      <c:bar3DChart>
        <c:barDir val="col"/>
        <c:grouping val="clustered"/>
        <c:varyColors val="0"/>
        <c:ser>
          <c:idx val="0"/>
          <c:order val="0"/>
          <c:spPr>
            <a:solidFill>
              <a:srgbClr val="9999FF"/>
            </a:solidFill>
            <a:ln w="12700">
              <a:solidFill>
                <a:srgbClr val="000000"/>
              </a:solidFill>
              <a:prstDash val="solid"/>
            </a:ln>
          </c:spPr>
          <c:invertIfNegative val="0"/>
          <c:dLbls>
            <c:spPr>
              <a:noFill/>
              <a:ln w="25400">
                <a:noFill/>
              </a:ln>
            </c:spPr>
            <c:txPr>
              <a:bodyPr/>
              <a:lstStyle/>
              <a:p>
                <a:pPr>
                  <a:defRPr sz="115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'Эмиссия карт по банку'!$A$1:$E$1</c:f>
              <c:strCache>
                <c:ptCount val="5"/>
                <c:pt idx="0">
                  <c:v>4 кв 2009</c:v>
                </c:pt>
                <c:pt idx="1">
                  <c:v>1 кв 2010</c:v>
                </c:pt>
                <c:pt idx="2">
                  <c:v>2 кв 2010</c:v>
                </c:pt>
                <c:pt idx="3">
                  <c:v>3 кв 2010</c:v>
                </c:pt>
                <c:pt idx="4">
                  <c:v>4 кв 2010</c:v>
                </c:pt>
              </c:strCache>
            </c:strRef>
          </c:cat>
          <c:val>
            <c:numRef>
              <c:f>'Эмиссия карт по банку'!$A$2:$E$2</c:f>
              <c:numCache>
                <c:formatCode>_-* #,##0_р_._-;\-* #,##0_р_._-;_-* "-"??_р_._-;_-@_-</c:formatCode>
                <c:ptCount val="5"/>
                <c:pt idx="0">
                  <c:v>288594</c:v>
                </c:pt>
                <c:pt idx="1">
                  <c:v>294210</c:v>
                </c:pt>
                <c:pt idx="2">
                  <c:v>300453</c:v>
                </c:pt>
                <c:pt idx="3" formatCode="#,##0">
                  <c:v>306645</c:v>
                </c:pt>
                <c:pt idx="4" formatCode="General">
                  <c:v>312354</c:v>
                </c:pt>
              </c:numCache>
            </c:numRef>
          </c:val>
        </c:ser>
        <c:dLbls>
          <c:showLegendKey val="0"/>
          <c:showVal val="1"/>
          <c:showCatName val="0"/>
          <c:showSerName val="0"/>
          <c:showPercent val="0"/>
          <c:showBubbleSize val="0"/>
        </c:dLbls>
        <c:gapWidth val="150"/>
        <c:shape val="box"/>
        <c:axId val="137730688"/>
        <c:axId val="137750016"/>
        <c:axId val="0"/>
      </c:bar3DChart>
      <c:catAx>
        <c:axId val="13773068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150" b="1" i="0" u="none" strike="noStrike" baseline="0">
                <a:solidFill>
                  <a:srgbClr val="000000"/>
                </a:solidFill>
                <a:latin typeface="Arial Cyr"/>
                <a:ea typeface="Arial Cyr"/>
                <a:cs typeface="Arial Cyr"/>
              </a:defRPr>
            </a:pPr>
            <a:endParaRPr lang="ru-RU"/>
          </a:p>
        </c:txPr>
        <c:crossAx val="137750016"/>
        <c:crosses val="autoZero"/>
        <c:auto val="1"/>
        <c:lblAlgn val="ctr"/>
        <c:lblOffset val="100"/>
        <c:tickLblSkip val="1"/>
        <c:tickMarkSkip val="1"/>
        <c:noMultiLvlLbl val="0"/>
      </c:catAx>
      <c:valAx>
        <c:axId val="137750016"/>
        <c:scaling>
          <c:orientation val="minMax"/>
        </c:scaling>
        <c:delete val="0"/>
        <c:axPos val="l"/>
        <c:majorGridlines>
          <c:spPr>
            <a:ln w="3175">
              <a:solidFill>
                <a:srgbClr val="000000"/>
              </a:solidFill>
              <a:prstDash val="solid"/>
            </a:ln>
          </c:spPr>
        </c:majorGridlines>
        <c:numFmt formatCode="_-* #,##0_р_._-;\-* #,##0_р_._-;_-* &quot;-&quot;??_р_._-;_-@_-" sourceLinked="1"/>
        <c:majorTickMark val="out"/>
        <c:minorTickMark val="none"/>
        <c:tickLblPos val="nextTo"/>
        <c:spPr>
          <a:ln w="3175">
            <a:solidFill>
              <a:srgbClr val="000000"/>
            </a:solidFill>
            <a:prstDash val="solid"/>
          </a:ln>
        </c:spPr>
        <c:txPr>
          <a:bodyPr rot="0" vert="horz"/>
          <a:lstStyle/>
          <a:p>
            <a:pPr>
              <a:defRPr sz="1150" b="1" i="0" u="none" strike="noStrike" baseline="0">
                <a:solidFill>
                  <a:srgbClr val="000000"/>
                </a:solidFill>
                <a:latin typeface="Arial Cyr"/>
                <a:ea typeface="Arial Cyr"/>
                <a:cs typeface="Arial Cyr"/>
              </a:defRPr>
            </a:pPr>
            <a:endParaRPr lang="ru-RU"/>
          </a:p>
        </c:txPr>
        <c:crossAx val="137730688"/>
        <c:crosses val="autoZero"/>
        <c:crossBetween val="between"/>
      </c:valAx>
      <c:spPr>
        <a:no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115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EAFC5-3521-47F4-9BAD-EBC7E559A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100</Pages>
  <Words>23470</Words>
  <Characters>133781</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 А.И.</dc:creator>
  <cp:lastModifiedBy>Сорокин А.И.</cp:lastModifiedBy>
  <cp:revision>6</cp:revision>
  <cp:lastPrinted>2011-06-29T11:50:00Z</cp:lastPrinted>
  <dcterms:created xsi:type="dcterms:W3CDTF">2011-07-19T05:29:00Z</dcterms:created>
  <dcterms:modified xsi:type="dcterms:W3CDTF">2011-07-19T05:51:00Z</dcterms:modified>
</cp:coreProperties>
</file>