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1D" w:rsidRDefault="0033401D" w:rsidP="0033401D">
      <w:pPr>
        <w:tabs>
          <w:tab w:val="left" w:pos="5730"/>
          <w:tab w:val="center" w:pos="7922"/>
        </w:tabs>
        <w:ind w:firstLine="708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                             Приложение № 1 к Приказу № </w:t>
      </w:r>
      <w:r w:rsidR="00750428">
        <w:rPr>
          <w:rFonts w:cs="Arial"/>
          <w:b/>
          <w:szCs w:val="20"/>
        </w:rPr>
        <w:t>203</w:t>
      </w:r>
      <w:bookmarkStart w:id="0" w:name="_GoBack"/>
      <w:bookmarkEnd w:id="0"/>
      <w:r>
        <w:rPr>
          <w:rFonts w:cs="Arial"/>
          <w:b/>
          <w:szCs w:val="20"/>
        </w:rPr>
        <w:t xml:space="preserve"> от </w:t>
      </w:r>
      <w:r w:rsidR="00A04742">
        <w:rPr>
          <w:rFonts w:cs="Arial"/>
          <w:b/>
          <w:szCs w:val="20"/>
        </w:rPr>
        <w:t>01 апреля</w:t>
      </w:r>
      <w:r>
        <w:rPr>
          <w:rFonts w:cs="Arial"/>
          <w:b/>
          <w:szCs w:val="20"/>
        </w:rPr>
        <w:t xml:space="preserve"> 202</w:t>
      </w:r>
      <w:r w:rsidR="00A04742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г.</w:t>
      </w:r>
    </w:p>
    <w:p w:rsidR="0033401D" w:rsidRPr="00BF0B56" w:rsidRDefault="0033401D" w:rsidP="0033401D">
      <w:pPr>
        <w:tabs>
          <w:tab w:val="left" w:pos="5730"/>
          <w:tab w:val="center" w:pos="7922"/>
        </w:tabs>
        <w:ind w:firstLine="708"/>
        <w:jc w:val="center"/>
        <w:rPr>
          <w:rFonts w:cs="Arial"/>
          <w:b/>
          <w:szCs w:val="20"/>
        </w:rPr>
      </w:pPr>
      <w:r w:rsidRPr="00BF0B56">
        <w:rPr>
          <w:rFonts w:cs="Arial"/>
          <w:b/>
          <w:szCs w:val="20"/>
        </w:rPr>
        <w:t xml:space="preserve">Сборник тарифов АО КБ </w:t>
      </w:r>
      <w:r>
        <w:rPr>
          <w:rFonts w:cs="Arial"/>
          <w:b/>
          <w:szCs w:val="20"/>
        </w:rPr>
        <w:t>«</w:t>
      </w:r>
      <w:r w:rsidRPr="00BF0B56">
        <w:rPr>
          <w:rFonts w:cs="Arial"/>
          <w:b/>
          <w:szCs w:val="20"/>
        </w:rPr>
        <w:t>Солидарность</w:t>
      </w:r>
      <w:r>
        <w:rPr>
          <w:rFonts w:cs="Arial"/>
          <w:b/>
          <w:szCs w:val="20"/>
        </w:rPr>
        <w:t>»</w:t>
      </w:r>
    </w:p>
    <w:p w:rsidR="0033401D" w:rsidRPr="0033401D" w:rsidRDefault="0033401D" w:rsidP="0033401D">
      <w:pPr>
        <w:ind w:firstLine="708"/>
        <w:rPr>
          <w:rFonts w:ascii="Arial" w:hAnsi="Arial" w:cs="Arial"/>
          <w:sz w:val="20"/>
          <w:szCs w:val="20"/>
        </w:rPr>
      </w:pPr>
      <w:r w:rsidRPr="0033401D">
        <w:rPr>
          <w:rFonts w:ascii="Arial" w:hAnsi="Arial" w:cs="Arial"/>
          <w:sz w:val="20"/>
          <w:szCs w:val="20"/>
        </w:rPr>
        <w:t>Общие положения: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Настоящий Сборник тарифов</w:t>
      </w:r>
      <w:r w:rsidRPr="0033401D">
        <w:rPr>
          <w:rFonts w:cs="Arial"/>
          <w:b/>
          <w:szCs w:val="20"/>
        </w:rPr>
        <w:t xml:space="preserve"> </w:t>
      </w:r>
      <w:r w:rsidRPr="0033401D">
        <w:rPr>
          <w:rFonts w:cs="Arial"/>
          <w:szCs w:val="20"/>
        </w:rPr>
        <w:t>АО КБ «Солидарность» (далее - Сборник тарифов)</w:t>
      </w:r>
      <w:r w:rsidRPr="0033401D">
        <w:rPr>
          <w:rFonts w:cs="Arial"/>
          <w:b/>
          <w:szCs w:val="20"/>
        </w:rPr>
        <w:t xml:space="preserve"> </w:t>
      </w:r>
      <w:r w:rsidRPr="0033401D">
        <w:rPr>
          <w:rFonts w:cs="Arial"/>
          <w:szCs w:val="20"/>
        </w:rPr>
        <w:t>является неотъемлемой частью Договора банковского счета АО КБ «Солидарность» (далее – Банк). Банк вправе в одностороннем порядке вносить изменения в Сборник тарифов.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В рамках настоящего Сборника тарифов обслуживаются Клиенты Банка – юридические лица (далее - ЮЛ), индивидуальные предприниматели (далее - ИП).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Обслуживание осуществляется в соответствии с Тарифными планами (далее - ТП): «ТП Бизнес», ТП «Весь мир», ТП «Целевой малый Бизнес»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Подключение к Системе «Интернет – Клиент» является обязательным при принятии Клиента на обслуживание в Банк.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Открытие специального банковского счета платежного агента (субагента)/поставщика/банковского платежного агента осуществляется только при наличии в Банке расчетного счета Клиента.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Комиссии списываются в соответствии с утвержденными в Банке «Правилами открытия, ведения и закрытия счетов юридических лиц в АО КБ «Солидарность»» без дополнительного распоряжения Клиента, если не указано иное. При отсутствии или недостаточности денежных средств Банк оставляет за собой право взимать комиссию с других счетов Клиента, открытых в Банке.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Комиссии Банка, указанные в настоящем Сборнике тарифов в иностранной валюте, а также расходы Банка по проведению операций Клиентов в иностранных валютах, взимаются со счетов Клиентов, открытых в иностранных валютах. Указанные комиссии могут также взиматься со счетов Клиентов, открытых в рублях Российской Федерации (далее – РФ), в эквиваленте, рассчитанном по курсу Банка России на дату взимания комиссии. Решение о взимании комиссии с конкретного счета, открытого в рублях РФ или иностранной валюте, принимается Банком самостоятельно, если Клиент не дал указаний о счетах, с которых взимаются комиссии.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В случае, если не указано иное, комиссии взимаются Банком в день оказания соответствующей услуги, при этом услуга оказывается при достаточности денежных средств на счете Клиента для их оплаты и возможности их списания.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Выдача наличных денежных средств со счетов Клиента свыше 100 000 рублей, осуществляется по предварительному заказу (если не указано иное), до 14-00 (местного времени) рабочего дня, предшествующего дню получения наличных денежных средств.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Переход с одного Тарифного плана на другой осуществляется по письменному заявлению Клиента. При наличии задолженности по уплате комиссий, перевод на другой Тарифный план не осуществляется.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Банк вправе устанавливать скидки в отношении ежемесячной платы за обслуживание по Тарифным планам, как индивидуально, так и при проведении маркетинговых акций.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Уплаченные Клиентом суммы комиссий возврату не подлежат.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Банк оставляет за собой право дополнительно и без дополнительного распоряжения Клиента взимать по фактической стоимости все расходы Банка, возникающие в связи с проведением операций по поручениям Клиента, в том числе: сборы, пошлины телекоммуникационные и почтовые расходы, комиссии банков-корреспондентов и другие расходы, при наличии таковых, если не указано иное.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Документарные операции, предусматривающие выдачу Банком обязательства, проводятся при условии заключения соответствующего договора с Клиентом. При этом, в случаях, когда указанными договорами с Клиентом не предусмотрено иное, все документарные операции, предусматривающие выдачу Банком обязательства, осуществляются при условии размещения Клиентом покрытия в размере 100% от суммы обязательства на специальном счете покрытия (без начисления процентов по нему) на весь срок действия обязательства.</w:t>
      </w:r>
    </w:p>
    <w:p w:rsidR="0033401D" w:rsidRPr="0033401D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:rsidR="0033401D" w:rsidRPr="0033401D" w:rsidRDefault="0033401D" w:rsidP="0033401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3401D" w:rsidRPr="007C302D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:rsidR="00E73A36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  <w:bookmarkStart w:id="1" w:name="_Toc516059752"/>
      <w:r>
        <w:rPr>
          <w:rFonts w:cs="Arial"/>
          <w:color w:val="000000" w:themeColor="text1"/>
          <w:sz w:val="16"/>
          <w:szCs w:val="16"/>
        </w:rPr>
        <w:br w:type="page"/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4253"/>
        <w:gridCol w:w="15"/>
        <w:gridCol w:w="2961"/>
      </w:tblGrid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Тарифные планы:</w:t>
            </w:r>
          </w:p>
        </w:tc>
        <w:tc>
          <w:tcPr>
            <w:tcW w:w="3544" w:type="dxa"/>
            <w:shd w:val="clear" w:color="auto" w:fill="BFBFBF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«Бизнес»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«Весь мир»</w:t>
            </w:r>
          </w:p>
        </w:tc>
        <w:tc>
          <w:tcPr>
            <w:tcW w:w="2976" w:type="dxa"/>
            <w:gridSpan w:val="2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«Целевой малый Бизнес»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операции / услуги</w:t>
            </w:r>
          </w:p>
        </w:tc>
        <w:tc>
          <w:tcPr>
            <w:tcW w:w="3544" w:type="dxa"/>
            <w:shd w:val="clear" w:color="auto" w:fill="BFBFBF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Тарифного плана</w:t>
            </w:r>
          </w:p>
        </w:tc>
        <w:tc>
          <w:tcPr>
            <w:tcW w:w="3544" w:type="dxa"/>
            <w:shd w:val="clear" w:color="auto" w:fill="BFBFBF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791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обслуживания Тарифного плана РКО (в месяц) *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«Московский» АО КБ «Солидарность»,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«Петербургский». АО КБ «Солидарность». Без НДС.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 (5820),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4 990 руб./мес.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4 940 руб./мес. при оплате 3 мес.(14820),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4 890 руб./мес. при оплате 6 мес.(29340),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4 850 руб./мес. при оплате 12 мес.(58200)</w:t>
            </w: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мес.(5820),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Подразделения АО КБ «Солидарность» в Самарской области,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«Уральский» АО КБ «Солидарность», Филиал «Иркутский» АО КБ «Солидарность», Филиал «Дальневосточный» АО КБ «Солидарность». Без НДС.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1 490 руб./мес.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 руб./мес. при оплате 3 мес. (4320),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1 390 руб./мес. при оплате 6 мес. (8340),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 руб./мес. при оплате 12 мес.(16080)</w:t>
            </w: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3 490 руб./мес.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3 440 руб./мес. при оплате 3 мес.(10320),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3 390 руб./мес. при оплате 6 мес.(20340),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3 340 руб./мес. при оплате 12 мес.(40080)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мес.(5820),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на обслуживание по Тарифному плану другого типа.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Hlk6920998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и ведение счетов</w:t>
            </w:r>
          </w:p>
        </w:tc>
        <w:tc>
          <w:tcPr>
            <w:tcW w:w="7812" w:type="dxa"/>
            <w:gridSpan w:val="3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в рублях и иностранной валюте (за каждый счет). </w:t>
            </w:r>
          </w:p>
        </w:tc>
        <w:tc>
          <w:tcPr>
            <w:tcW w:w="10773" w:type="dxa"/>
            <w:gridSpan w:val="4"/>
            <w:shd w:val="clear" w:color="auto" w:fill="auto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специального банковского счета платежного агента(субагента)/поставщика/банковского платежного агента (субагента).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4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юридическому лицу, в отношении которого введена процедура банкротства. Без НДС.  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auto" w:fill="auto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2"/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_Toc516059741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рублях РФ</w:t>
            </w:r>
            <w:bookmarkEnd w:id="3"/>
          </w:p>
        </w:tc>
        <w:tc>
          <w:tcPr>
            <w:tcW w:w="10773" w:type="dxa"/>
            <w:gridSpan w:val="4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на счета Клиентов Банка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Банке (кроме перечислений на счета физических лиц)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в счет оплаты налогов, сборов, пошлин, а также иных платежей, за совершение которых в соответствии с законодательством РФ плата не взимается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других Банках по расчетным документам, принятым по Системе «Интернет-Клиент» (за исключением платежей указанных в п.3.3. Сборника тарифов), за календарный месяц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количество платежей,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 включенных в пакет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 превышении лимита платежей, включенных в пакет. Без НДС.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на счета, открытые в других Банках по расчетным документам, принятым на бумажных носителях (за исключением платежей, указанных в п.3.3. Сборника тарифов), за 1 платеж. Без НДС. 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  физических лиц*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 включительно, в месяц для Клиентов - ИП при переводе денежных средств на свой счет.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руб., включительно, в месяц.* Без НДС.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_Hlk42761370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150 000 руб. до 300 000 руб. включительно, в месяц. Без НДС.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3.6.4.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300 000 руб. до 1 500 000 руб. включительно, в месяц. Без НДС.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A04742" w:rsidRPr="00E73A36" w:rsidTr="00F47C1E">
        <w:trPr>
          <w:trHeight w:val="875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1 500 000 руб. до 5 000 000 руб. включительно в месяц. Без НДС.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5 000 000 руб. в месяц.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6% </w:t>
            </w:r>
          </w:p>
        </w:tc>
        <w:tc>
          <w:tcPr>
            <w:tcW w:w="2976" w:type="dxa"/>
            <w:gridSpan w:val="2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eastAsia="ru-RU"/>
              </w:rPr>
            </w:pPr>
            <w:r w:rsidRPr="00E73A36">
              <w:rPr>
                <w:rFonts w:ascii="Arial" w:eastAsia="Calibri" w:hAnsi="Arial" w:cs="Arial"/>
                <w:sz w:val="20"/>
                <w:szCs w:val="24"/>
                <w:lang w:eastAsia="ru-RU"/>
              </w:rPr>
              <w:t>6%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4"/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с использованием сервиса срочного перевода, в пользу Клиентов других банков по Системе «Интернет-Клиент» (дополнительно к п.3.4.2. Сборника тарифов).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0,03% мин 300 руб. макс 1500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 по письменному заявлению Клиента.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основании постоянно действующего поручения, ежемесячно.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BFBFBF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BFBFBF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иностранной валюте</w:t>
            </w:r>
          </w:p>
        </w:tc>
        <w:tc>
          <w:tcPr>
            <w:tcW w:w="10773" w:type="dxa"/>
            <w:gridSpan w:val="4"/>
            <w:shd w:val="clear" w:color="auto" w:fill="BFBFBF"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в иностранной валюте на счета Клиента в Банке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иностранной валюте на счета Клиентов Банка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другие кредитные организации: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7C1E" w:rsidRPr="00E73A36" w:rsidTr="00F47C1E">
        <w:trPr>
          <w:trHeight w:val="578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F47C1E" w:rsidRPr="00E73A36" w:rsidRDefault="00F47C1E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на счет бенефициара (BEN) (все комиссии удерживаются из суммы перевода, включая комиссии 3-х Банков). Без НДС.</w:t>
            </w:r>
          </w:p>
        </w:tc>
        <w:tc>
          <w:tcPr>
            <w:tcW w:w="3544" w:type="dxa"/>
            <w:vMerge w:val="restart"/>
          </w:tcPr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мин.40 USD макс 200 USD (эквивалент)</w:t>
            </w:r>
          </w:p>
        </w:tc>
        <w:tc>
          <w:tcPr>
            <w:tcW w:w="7229" w:type="dxa"/>
            <w:gridSpan w:val="3"/>
          </w:tcPr>
          <w:p w:rsidR="00F47C1E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мин.40 USD макс 200 USD (эквивалент)</w:t>
            </w:r>
          </w:p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7C1E" w:rsidRPr="00E73A36" w:rsidTr="00F47C1E">
        <w:trPr>
          <w:trHeight w:val="577"/>
        </w:trPr>
        <w:tc>
          <w:tcPr>
            <w:tcW w:w="851" w:type="dxa"/>
            <w:vMerge/>
            <w:shd w:val="clear" w:color="auto" w:fill="FFFFFF"/>
            <w:vAlign w:val="center"/>
          </w:tcPr>
          <w:p w:rsidR="00F47C1E" w:rsidRPr="00E73A36" w:rsidRDefault="00F47C1E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- 0,06% мин. 20 USD макс 150 USD (эквивалент)</w:t>
            </w:r>
          </w:p>
        </w:tc>
      </w:tr>
      <w:tr w:rsidR="00F47C1E" w:rsidRPr="00E73A36" w:rsidTr="00F47C1E">
        <w:trPr>
          <w:trHeight w:val="45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комиссий Банка на счет отправителя, комиссии других Банков – на счет бенефициара (SHA). Без НДС.</w:t>
            </w:r>
          </w:p>
        </w:tc>
        <w:tc>
          <w:tcPr>
            <w:tcW w:w="3544" w:type="dxa"/>
            <w:vMerge w:val="restart"/>
          </w:tcPr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мин.40 USD макс 200 USD</w:t>
            </w:r>
          </w:p>
        </w:tc>
        <w:tc>
          <w:tcPr>
            <w:tcW w:w="7229" w:type="dxa"/>
            <w:gridSpan w:val="3"/>
          </w:tcPr>
          <w:p w:rsidR="00F47C1E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мин.40 USD макс 200 USD (эквивалент)</w:t>
            </w:r>
          </w:p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7C1E" w:rsidRPr="00E73A36" w:rsidTr="00F47C1E">
        <w:trPr>
          <w:trHeight w:val="545"/>
        </w:trPr>
        <w:tc>
          <w:tcPr>
            <w:tcW w:w="851" w:type="dxa"/>
            <w:vMerge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F47C1E" w:rsidRPr="00E73A36" w:rsidRDefault="00F47C1E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- 0,06% мин. 20 USD макс 150 USD (эквивалент)</w:t>
            </w:r>
          </w:p>
        </w:tc>
      </w:tr>
      <w:tr w:rsidR="00F47C1E" w:rsidRPr="00E73A36" w:rsidTr="00F47C1E">
        <w:trPr>
          <w:trHeight w:val="3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с условием отнесения всех комиссий Банка и комиссии третьих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банков за счет плательщика (OUR). Без НДС.</w:t>
            </w:r>
          </w:p>
        </w:tc>
        <w:tc>
          <w:tcPr>
            <w:tcW w:w="3544" w:type="dxa"/>
            <w:vMerge w:val="restart"/>
          </w:tcPr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мин.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 макс 200 USD</w:t>
            </w:r>
          </w:p>
        </w:tc>
        <w:tc>
          <w:tcPr>
            <w:tcW w:w="7229" w:type="dxa"/>
            <w:gridSpan w:val="3"/>
          </w:tcPr>
          <w:p w:rsidR="00F47C1E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0,10% мин.60 USD макс 200 USD (эквивалент)</w:t>
            </w:r>
          </w:p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7C1E" w:rsidRPr="00E73A36" w:rsidTr="00F47C1E">
        <w:trPr>
          <w:trHeight w:val="345"/>
        </w:trPr>
        <w:tc>
          <w:tcPr>
            <w:tcW w:w="851" w:type="dxa"/>
            <w:vMerge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47C1E" w:rsidRPr="00E73A36" w:rsidRDefault="00F47C1E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F47C1E" w:rsidRPr="00E73A36" w:rsidRDefault="00F47C1E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- 0,06% мин. 30 USD макс 150 USD (эквивалент)</w:t>
            </w:r>
          </w:p>
        </w:tc>
      </w:tr>
      <w:tr w:rsidR="00A04742" w:rsidRPr="00E73A36" w:rsidTr="00F47C1E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долларах США в банки, находящиеся за пределами США, с гарантированным получением бенефициаром полной суммы платежа (FULLPAY)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 USD </w:t>
            </w:r>
          </w:p>
        </w:tc>
      </w:tr>
      <w:tr w:rsidR="00A04742" w:rsidRPr="00E73A36" w:rsidTr="00F47C1E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в валютах, отличных от USD, EUR, CNY,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CHF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GBP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дополнительно к п.4.3. Сборника тарифов.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время, дополнительно к п.4.3. Сборника тарифов.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USD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платеж (2 часа). Без НДС*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0,15% мин 50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макс. 150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A04742" w:rsidRPr="00E73A36" w:rsidTr="00F47C1E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до момента его исполнения Банком. Без НДС.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</w:tr>
      <w:tr w:rsidR="00A04742" w:rsidRPr="00E73A36" w:rsidTr="00F47C1E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в день его исполнения Банком.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по письму Клиента.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НДС:</w:t>
            </w:r>
          </w:p>
          <w:p w:rsidR="00A04742" w:rsidRPr="00E73A36" w:rsidRDefault="00A04742" w:rsidP="00525BD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E73A36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сроком исполнения до 30 дней / сроком исполнения свыше 30 дней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реквизитов платежа после его исполнения Банком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 / 200 USD</w:t>
            </w:r>
          </w:p>
        </w:tc>
      </w:tr>
      <w:tr w:rsidR="00A04742" w:rsidRPr="00E73A36" w:rsidTr="00F47C1E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статуса и розыск платежа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 / 250 USD</w:t>
            </w:r>
          </w:p>
        </w:tc>
      </w:tr>
      <w:tr w:rsidR="00A04742" w:rsidRPr="00E73A36" w:rsidTr="00F47C1E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платежа сроком более 1 дня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 / 300 USD</w:t>
            </w:r>
          </w:p>
        </w:tc>
      </w:tr>
      <w:tr w:rsidR="00A04742" w:rsidRPr="00E73A36" w:rsidTr="00F47C1E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Консультирование Клиентов по вопросам оформления и проведения платежей в иностранной валюте. 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консультацию по одному платежу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A04742" w:rsidRPr="00E73A36" w:rsidTr="00F47C1E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Предоставление дебетовых/кредитовых авизо по исполненным/входящим платежным документам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_Hlk10804044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_Toc516059743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обслуживание в рублях РФ</w:t>
            </w:r>
            <w:bookmarkEnd w:id="6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иностранной валюте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_Hlk33610507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пересчет наличных денежных средств для зачисления на счет Клиента:</w:t>
            </w:r>
            <w:bookmarkEnd w:id="7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5"/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банкноты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 100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прием монет Банка России*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 мин 250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bookmarkStart w:id="8" w:name="_Hlk33610520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счет платежного агента, банковского платежного агента</w:t>
            </w:r>
            <w:bookmarkEnd w:id="8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мин. 300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725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выплату заработной платы и приравненные к ней платежи.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НДС. 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300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46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_Hlk10810513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иные цели: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300 000 руб. включительно, в месяц, для Клиентов - ИП.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300 000 до 1 000 000 руб. включительно в месяц для Клиентов - ИП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1 000 000 руб. включительно, в месяц для Клиентов - ЮЛ.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1 000 000 до 3 000 000 руб. включительно в месяц.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3 000 000 руб. в месяц.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9"/>
      <w:tr w:rsidR="00A04742" w:rsidRPr="00E73A36" w:rsidTr="00F47C1E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A04742" w:rsidRPr="009D1DE7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9D1DE7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Размен банкнот и прием/размен монет Банка России: </w:t>
            </w:r>
          </w:p>
        </w:tc>
        <w:tc>
          <w:tcPr>
            <w:tcW w:w="10773" w:type="dxa"/>
            <w:gridSpan w:val="4"/>
          </w:tcPr>
          <w:p w:rsidR="00A04742" w:rsidRPr="009D1DE7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9D1DE7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Пересчет банкнот Банка России*.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200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наличной иностранной валюты для зачисления на расчетный счет Клиента. Без НДС. 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со счетов в иностранной валюте на командировочные расходы.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 мин 300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_Toc516059745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по покупке/продаже, конверсии иностранной валюты</w:t>
            </w:r>
            <w:bookmarkEnd w:id="10"/>
          </w:p>
        </w:tc>
        <w:tc>
          <w:tcPr>
            <w:tcW w:w="10773" w:type="dxa"/>
            <w:gridSpan w:val="4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Покупка, продажа иностранной валюты за рубли РФ или за другую иностранную валюту у Банка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курсу Банка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_Hlk10804104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_Toc516059746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Валютный контроль</w:t>
            </w:r>
            <w:bookmarkEnd w:id="12"/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36"/>
        </w:trPr>
        <w:tc>
          <w:tcPr>
            <w:tcW w:w="851" w:type="dxa"/>
            <w:vMerge w:val="restart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контроля*. Включая НДС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 500 руб., макс 60 000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 500 руб., макс 60 000 руб.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vMerge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E73A36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0,06 % мин. 500 руб., макс. 30 000 руб.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на учет контракта/кредитного договора, внесение изменений в принятый на учет контракт/кредитный договор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F47C1E"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момента предоставления документов, на следующий рабочий день. Включая НДС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7.2.2. 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перевод контракта из другого банка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_Hlk11687038"/>
            <w:bookmarkEnd w:id="11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7.2.3.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 течение текущего рабочего дня, при предоставлении документов до 16 час.00 мин. Включая НДС.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bookmarkEnd w:id="13"/>
      <w:tr w:rsidR="00A04742" w:rsidRPr="00E73A36" w:rsidTr="00F47C1E">
        <w:trPr>
          <w:trHeight w:val="30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544" w:type="dxa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документов валютного контроля за Клиента по его заявлению, включая НДС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Клиентов по вопросам осуществления валютных операций и заполнения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документов валютного контроля. Включая НДС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500 руб.</w:t>
            </w:r>
          </w:p>
        </w:tc>
        <w:tc>
          <w:tcPr>
            <w:tcW w:w="7229" w:type="dxa"/>
            <w:gridSpan w:val="3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A04742" w:rsidRPr="00E73A36" w:rsidTr="00F47C1E">
        <w:trPr>
          <w:trHeight w:val="765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Предварительная экспертиза документов для принятия контракта/договора на учет. Включая НДС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</w:tc>
        <w:tc>
          <w:tcPr>
            <w:tcW w:w="7229" w:type="dxa"/>
            <w:gridSpan w:val="3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валютному контролю. Включая НДС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  <w:tc>
          <w:tcPr>
            <w:tcW w:w="7229" w:type="dxa"/>
            <w:gridSpan w:val="3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в мес., далее по 500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544" w:type="dxa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ведомости банковского контроля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7.7.1.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электронном виде по Системе «Интернет-Клиент», за 1 документ. Включая НДС</w:t>
            </w:r>
          </w:p>
        </w:tc>
        <w:tc>
          <w:tcPr>
            <w:tcW w:w="3544" w:type="dxa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  <w:tc>
          <w:tcPr>
            <w:tcW w:w="7229" w:type="dxa"/>
            <w:gridSpan w:val="3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в мес., далее по 200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7.7.2.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 бумажном носителе / в электронном виде с печатью банка, за 1 документ. Включая НДС</w:t>
            </w:r>
          </w:p>
        </w:tc>
        <w:tc>
          <w:tcPr>
            <w:tcW w:w="10773" w:type="dxa"/>
            <w:gridSpan w:val="4"/>
          </w:tcPr>
          <w:p w:rsidR="00A04742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A04742" w:rsidRPr="00E73A36" w:rsidTr="00F47C1E">
        <w:trPr>
          <w:trHeight w:val="1956"/>
        </w:trPr>
        <w:tc>
          <w:tcPr>
            <w:tcW w:w="851" w:type="dxa"/>
            <w:shd w:val="clear" w:color="000000" w:fill="FFFFFF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копий документов, помещенных в досье по валютному контролю на основании письменного запроса Клиента, за 1 страницу. 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</w:t>
            </w:r>
          </w:p>
        </w:tc>
        <w:tc>
          <w:tcPr>
            <w:tcW w:w="10773" w:type="dxa"/>
            <w:gridSpan w:val="4"/>
            <w:shd w:val="clear" w:color="000000" w:fill="FFFFFF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186"/>
        </w:trPr>
        <w:tc>
          <w:tcPr>
            <w:tcW w:w="851" w:type="dxa"/>
            <w:shd w:val="clear" w:color="000000" w:fill="FFFFFF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Банком информации по предварительным нарушениям валютного законодательства РФ*.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  <w:shd w:val="clear" w:color="000000" w:fill="FFFFFF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 - бесплатно, далее 300 руб. за каждую выдачу документов</w:t>
            </w:r>
          </w:p>
        </w:tc>
      </w:tr>
      <w:tr w:rsidR="00A04742" w:rsidRPr="00E73A36" w:rsidTr="00F47C1E">
        <w:trPr>
          <w:trHeight w:val="225"/>
        </w:trPr>
        <w:tc>
          <w:tcPr>
            <w:tcW w:w="851" w:type="dxa"/>
            <w:shd w:val="clear" w:color="000000" w:fill="FFFFFF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Банком списка полученных деклараций из Федеральной Таможенной Службы. Без НДС.</w:t>
            </w:r>
          </w:p>
        </w:tc>
        <w:tc>
          <w:tcPr>
            <w:tcW w:w="3544" w:type="dxa"/>
            <w:shd w:val="clear" w:color="000000" w:fill="FFFFFF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месяц- бесплатно, далее 300 руб. за каждую выдачу документов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3544" w:type="dxa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 учета контракта (кредитного договора):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7.11.1.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отсутствии валютных операций через счета в АО КБ «Солидарность». Включая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7.11.2.</w:t>
            </w:r>
          </w:p>
        </w:tc>
        <w:tc>
          <w:tcPr>
            <w:tcW w:w="3544" w:type="dxa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переводе на обслуживание в другой Банк. Включая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7C1E" w:rsidRPr="00E73A36" w:rsidTr="00F47C1E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:rsidR="00F47C1E" w:rsidRPr="00E73A36" w:rsidRDefault="00F47C1E" w:rsidP="00F4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7C1E" w:rsidRPr="00E73A36" w:rsidRDefault="00F47C1E" w:rsidP="00F47C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банком корректирующей справки о подтверждающих документах. Включая НДС.</w:t>
            </w:r>
          </w:p>
        </w:tc>
        <w:tc>
          <w:tcPr>
            <w:tcW w:w="10773" w:type="dxa"/>
            <w:gridSpan w:val="4"/>
          </w:tcPr>
          <w:p w:rsidR="00F47C1E" w:rsidRPr="00E73A36" w:rsidRDefault="00F47C1E" w:rsidP="00F47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  <w:p w:rsidR="00F47C1E" w:rsidRPr="00E73A36" w:rsidRDefault="00F47C1E" w:rsidP="00F47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_Toc516059739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Дистанционное банковское обслуживание</w:t>
            </w:r>
            <w:bookmarkEnd w:id="14"/>
          </w:p>
        </w:tc>
        <w:tc>
          <w:tcPr>
            <w:tcW w:w="10773" w:type="dxa"/>
            <w:gridSpan w:val="4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к Системе «Интернет-Клиент»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Включено в стоимость обслуживания 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информационных устройств (токенов) для работы Клиента в Системе «Интернет-Клиент», за 1 токен.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2 500 руб.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информирование Клиента о состоянии счетов (посредством e-mail, SMS), в месяц.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изменение пороговой суммы для получения SMS-сообщения с одноразовым паролем для подтверждения операций, в месяц.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устройства (токена) в связи с его утратой или выходом из строя.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услуги</w:t>
            </w:r>
          </w:p>
        </w:tc>
        <w:tc>
          <w:tcPr>
            <w:tcW w:w="10773" w:type="dxa"/>
            <w:gridSpan w:val="4"/>
            <w:shd w:val="clear" w:color="000000" w:fill="C0C0C0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карточки с образцами подписей и оттиска печати и  удостоверение подлинности подписей в офисе Банка, включая НДС*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 (за подпись)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заверение копий документов, предоставленных Клиентом для открытия счета за 1 пакет, включая НДС*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_Hlk9265962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дубликатов выписок или расчетных документов, по запросу Клиента, за 1 документ.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5"/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запросам аудиторских фирм, за 1 документ.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_Hlk33609530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Клиента в рублях РФ по его заявлению (уточнение / изменение реквизитов платежа, розыск и т.д.) Без НДС</w:t>
            </w:r>
            <w:bookmarkEnd w:id="16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рекомендательных писем в сторонние организации, включая НДС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заверенной Банком копии карточки с образцами подписей и оттиска печати, включая НДС*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по заявлению Клиента и от имени Клиента расчетных документов (в рублях), за 1 документ, включая НДС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расчетных документов в иностранной валюте (заявление на перевод, распоряжение по транзитному счету) за Клиента по его заявлению, за 1 документ, Включая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A04742" w:rsidRPr="00E73A36" w:rsidTr="00F47C1E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за Клиента одного листа чековой книжки, включая НДС. 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128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чековой книжки, включая НДС: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и исполнение соглашения о списании денежных средств со счета Клиента в пользу 3-х лиц на условиях заранее данного акцепта (единовременно), включая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Клиентам, закрывшим все счета в Банке.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:rsidR="00A04742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 руб.</w:t>
            </w:r>
          </w:p>
        </w:tc>
      </w:tr>
      <w:tr w:rsidR="00A04742" w:rsidRPr="00E73A36" w:rsidTr="00F47C1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 к Клиенту для получения документов для открытия счета и</w:t>
            </w:r>
          </w:p>
          <w:p w:rsidR="00A04742" w:rsidRPr="00E73A36" w:rsidRDefault="00A04742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заверения карточки с образцами подписей и оттиска печати, включая НДС.</w:t>
            </w:r>
          </w:p>
        </w:tc>
        <w:tc>
          <w:tcPr>
            <w:tcW w:w="10773" w:type="dxa"/>
            <w:gridSpan w:val="4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7" w:name="_Toc516059747"/>
            <w:bookmarkStart w:id="18" w:name="_Toc19800693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в рублях РФ при расчетах на территории РФ</w:t>
            </w:r>
            <w:bookmarkEnd w:id="17"/>
            <w:bookmarkEnd w:id="18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A04742" w:rsidRPr="00E73A36" w:rsidTr="00F47C1E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 (в отличных от указанных в п.10.1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 (в отличных от указанных в п.10.3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и проверка документов по аккредитиву на основании письменного запроса Клиента, в случае если Банк не является банком-эмитентом, исполняющим и/или подтверждающим банком (от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суммы каждого комплекта документов).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A04742" w:rsidRPr="00E73A36" w:rsidTr="00F47C1E">
        <w:trPr>
          <w:trHeight w:val="3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аккредитива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изменения условий аккредитива.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 (за комплект документов с расхождениями).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открытие счета покрытия, запрос на принятие документов как представлены, запрос на основании поручения Клиента и т.д. (за каждый запрос).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9" w:name="_Toc516059748"/>
            <w:bookmarkStart w:id="20" w:name="_Toc19800694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по международным правилам</w:t>
            </w:r>
            <w:bookmarkEnd w:id="19"/>
            <w:bookmarkEnd w:id="20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открытого или подтвержденного аккредитива, связанное с увеличением его суммы и/или срока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Предварительное авизование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изменений условий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и проверка документов по аккредитиву, в случае если Банк является Банком-эмитентом, исполняющим и/или подтверждающим Банком (от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суммы каждого комплекта документов).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на основании письменного запроса Клиента, в случае если Банк не является банком-эмитентом, исполняющим и/или подтверждающим банком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документов по аккредитиву, авизованному без обязательств со стороны Банка.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Финансирование платежей по аккредитиву.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Трансферация.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Рамбурсные операции.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уточнение условий аккредитива, запрос на принятие документов как представлены, запросы на основании поручений Клиента и т.д.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1" w:name="_Toc516059749"/>
            <w:bookmarkStart w:id="22" w:name="_Toc19800695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Гарантии (включая контр-гарантии)</w:t>
            </w:r>
            <w:bookmarkEnd w:id="21"/>
            <w:bookmarkEnd w:id="22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гарантий.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гарантии.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Авизование гарантии, вкл. НДС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изменений условий гарантии,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гарантии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12.6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оплата требования платежа и сопровождающих требование платежа документов по выданной Банком гарантии (от суммы каждого комплекта документов).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требования платежа и сопровождающих требование платежа документов по гарантии, авизованной без обязательств со стороны Банка, на основании письменного запроса Клиента (от суммы каждого комплекта документов),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требования платежа и сопровождающих требование платежа документов по гарантии, авизованной без обязательств со стороны Банка,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запросов Клиента по гарантии, включая запросы на подтверждение подписей уполномоченных лиц бенефициара на требовании, запрос подтверждения подлинности гарантии, а также запросы на основании поручений Клиента и т.д. (за каждый запрос)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3" w:name="_Toc516059750"/>
            <w:bookmarkStart w:id="24" w:name="_Toc19800696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– Документарное инкассо</w:t>
            </w:r>
            <w:bookmarkEnd w:id="23"/>
            <w:bookmarkEnd w:id="24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подготовка документов для отправки на инкассо.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документов против акцепта/платежа/на иных условиях.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неоплаченных/неакцептованных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Протест в случае неплатежа (не включает комиссии третьих сторон).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или аннуляция инкассового поручения.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13.6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инкассо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инкассо, на основании поручений Клиента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:rsidR="00A04742" w:rsidRPr="00E73A36" w:rsidRDefault="00A04742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5" w:name="_Toc516059751"/>
            <w:bookmarkStart w:id="26" w:name="_Toc19800697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Обслуживание счетов Эскроу</w:t>
            </w:r>
            <w:bookmarkEnd w:id="25"/>
            <w:bookmarkEnd w:id="26"/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счета Эскроу.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544" w:type="dxa"/>
            <w:shd w:val="clear" w:color="auto" w:fill="FFFFFF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документов Бенефициара при открытии счетов Эскроу.</w:t>
            </w:r>
          </w:p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3544" w:type="dxa"/>
            <w:shd w:val="clear" w:color="auto" w:fill="FFFFFF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договора счета Эскроу.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 за каждое дополнительное соглашение об изменении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3544" w:type="dxa"/>
            <w:shd w:val="clear" w:color="auto" w:fill="FFFFFF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безналичных/прием наличных денежных средств на счет Эскроу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3544" w:type="dxa"/>
            <w:shd w:val="clear" w:color="auto" w:fill="FFFFFF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справок/выписок по счету.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 (оплачивается Депонентом/Бенефициаром)</w:t>
            </w:r>
          </w:p>
        </w:tc>
      </w:tr>
      <w:tr w:rsidR="00A04742" w:rsidRPr="00E73A36" w:rsidTr="00F47C1E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3544" w:type="dxa"/>
            <w:shd w:val="clear" w:color="auto" w:fill="FFFFFF"/>
            <w:hideMark/>
          </w:tcPr>
          <w:p w:rsidR="00A04742" w:rsidRPr="00E73A36" w:rsidRDefault="00A04742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Закрытие счета Эскроу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A04742" w:rsidRPr="00E73A36" w:rsidRDefault="00A04742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</w:tbl>
    <w:p w:rsidR="00E73A36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</w:p>
    <w:p w:rsidR="0033401D" w:rsidRPr="009D4DAC" w:rsidRDefault="0033401D" w:rsidP="0033401D">
      <w:pPr>
        <w:pStyle w:val="1"/>
        <w:rPr>
          <w:rFonts w:cs="Arial"/>
          <w:color w:val="000000" w:themeColor="text1"/>
          <w:sz w:val="16"/>
          <w:szCs w:val="16"/>
        </w:rPr>
      </w:pP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Arial"/>
          <w:sz w:val="20"/>
          <w:szCs w:val="20"/>
          <w:lang w:eastAsia="ru-RU"/>
        </w:rPr>
      </w:pPr>
      <w:bookmarkStart w:id="27" w:name="_Hlk34044549"/>
      <w:bookmarkStart w:id="28" w:name="_Hlk25250579"/>
      <w:bookmarkStart w:id="29" w:name="_Hlk44316655"/>
      <w:bookmarkStart w:id="30" w:name="_Hlk44596631"/>
      <w:bookmarkEnd w:id="1"/>
      <w:r w:rsidRPr="00834895">
        <w:rPr>
          <w:rFonts w:ascii="Arial" w:eastAsia="SimSun" w:hAnsi="Arial" w:cs="Arial"/>
          <w:sz w:val="20"/>
          <w:szCs w:val="20"/>
          <w:lang w:eastAsia="ru-RU"/>
        </w:rPr>
        <w:t>Операционное время обслуживания</w:t>
      </w:r>
      <w:r w:rsidRPr="00834895">
        <w:rPr>
          <w:rFonts w:ascii="Arial" w:eastAsia="SimSun" w:hAnsi="Arial" w:cs="Arial"/>
          <w:sz w:val="20"/>
          <w:szCs w:val="20"/>
          <w:vertAlign w:val="superscript"/>
          <w:lang w:eastAsia="ru-RU"/>
        </w:rPr>
        <w:footnoteReference w:id="1"/>
      </w:r>
      <w:r w:rsidRPr="00834895">
        <w:rPr>
          <w:rFonts w:ascii="Arial" w:eastAsia="SimSun" w:hAnsi="Arial" w:cs="Arial"/>
          <w:sz w:val="20"/>
          <w:szCs w:val="20"/>
          <w:lang w:eastAsia="ru-RU"/>
        </w:rPr>
        <w:t>: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Arial"/>
          <w:sz w:val="16"/>
          <w:szCs w:val="16"/>
          <w:u w:val="single"/>
          <w:lang w:eastAsia="ru-RU"/>
        </w:rPr>
      </w:pPr>
      <w:bookmarkStart w:id="31" w:name="_Hlk25251502"/>
    </w:p>
    <w:p w:rsidR="00F47C1E" w:rsidRPr="00834895" w:rsidRDefault="00F47C1E" w:rsidP="00F47C1E">
      <w:pPr>
        <w:numPr>
          <w:ilvl w:val="0"/>
          <w:numId w:val="17"/>
        </w:numPr>
        <w:spacing w:after="0" w:line="240" w:lineRule="auto"/>
        <w:contextualSpacing/>
        <w:rPr>
          <w:rFonts w:ascii="Arial" w:eastAsia="SimSun" w:hAnsi="Arial" w:cs="Arial"/>
          <w:sz w:val="20"/>
          <w:szCs w:val="20"/>
          <w:u w:val="single"/>
          <w:lang w:eastAsia="ru-RU"/>
        </w:rPr>
      </w:pPr>
      <w:r w:rsidRPr="00834895">
        <w:rPr>
          <w:rFonts w:ascii="Arial" w:eastAsia="SimSun" w:hAnsi="Arial" w:cs="Arial"/>
          <w:sz w:val="20"/>
          <w:szCs w:val="20"/>
          <w:u w:val="single"/>
          <w:lang w:eastAsia="ru-RU"/>
        </w:rPr>
        <w:t>Для платежей в рублях РФ срок исполнения текущим операционным днем: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Arial"/>
          <w:sz w:val="20"/>
          <w:szCs w:val="20"/>
          <w:lang w:eastAsia="ru-RU"/>
        </w:rPr>
      </w:pPr>
      <w:r w:rsidRPr="00834895">
        <w:rPr>
          <w:rFonts w:ascii="Arial" w:eastAsia="SimSun" w:hAnsi="Arial" w:cs="Arial"/>
          <w:sz w:val="20"/>
          <w:szCs w:val="20"/>
          <w:lang w:eastAsia="ru-RU"/>
        </w:rPr>
        <w:t xml:space="preserve">- </w:t>
      </w:r>
      <w:bookmarkStart w:id="32" w:name="_Hlk9961329"/>
      <w:r w:rsidRPr="00834895">
        <w:rPr>
          <w:rFonts w:ascii="Arial" w:eastAsia="SimSun" w:hAnsi="Arial" w:cs="Arial"/>
          <w:sz w:val="20"/>
          <w:szCs w:val="20"/>
          <w:lang w:eastAsia="ru-RU"/>
        </w:rPr>
        <w:t>распоряжения Клиентов, поступившие в Банк до 19 час. 00 мин.*, кроме Филиала «Дальневосточный» АО КБ «Солидарность» - до 17 час. 00 мин.</w:t>
      </w:r>
    </w:p>
    <w:p w:rsidR="00F47C1E" w:rsidRPr="00834895" w:rsidRDefault="00F47C1E" w:rsidP="00F47C1E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ru-RU"/>
        </w:rPr>
      </w:pPr>
      <w:r w:rsidRPr="00834895">
        <w:rPr>
          <w:rFonts w:ascii="Arial" w:eastAsia="SimSun" w:hAnsi="Arial" w:cs="Arial"/>
          <w:sz w:val="20"/>
          <w:szCs w:val="20"/>
          <w:lang w:eastAsia="ru-RU"/>
        </w:rPr>
        <w:t>*Распоряжение Клиента о переводе денежных средств, предусмотренное Инструкцией Банка России от 16.08.2017 № 181 - 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 w:rsidRPr="00834895">
        <w:rPr>
          <w:rFonts w:ascii="Arial" w:eastAsia="SimSun" w:hAnsi="Arial" w:cs="Times New Roman"/>
          <w:sz w:val="24"/>
          <w:szCs w:val="24"/>
          <w:lang w:eastAsia="ru-RU"/>
        </w:rPr>
        <w:t xml:space="preserve"> </w:t>
      </w:r>
      <w:r w:rsidRPr="00834895">
        <w:rPr>
          <w:rFonts w:ascii="Arial" w:eastAsia="SimSun" w:hAnsi="Arial" w:cs="Arial"/>
          <w:sz w:val="20"/>
          <w:szCs w:val="20"/>
          <w:lang w:eastAsia="ru-RU"/>
        </w:rPr>
        <w:t>принимаются текущим рабочим днем, поступившие до 18 час. 00 мин. понедельник – четверг и до 17 час. 00 мин. в пятницу, в предпраздничные дни время поступления распоряжения в Банк сокращается на 1 час.</w:t>
      </w:r>
    </w:p>
    <w:bookmarkEnd w:id="31"/>
    <w:bookmarkEnd w:id="32"/>
    <w:p w:rsidR="00F47C1E" w:rsidRPr="00834895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16"/>
          <w:szCs w:val="16"/>
          <w:u w:val="single"/>
          <w:lang w:eastAsia="ru-RU"/>
        </w:rPr>
      </w:pPr>
    </w:p>
    <w:p w:rsidR="00F47C1E" w:rsidRPr="00834895" w:rsidRDefault="00F47C1E" w:rsidP="00F47C1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SimSun" w:hAnsi="Calibri" w:cs="Times New Roman"/>
          <w:sz w:val="20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u w:val="single"/>
          <w:lang w:eastAsia="ru-RU"/>
        </w:rPr>
        <w:t>Для платежей в иностранной валюте срок исполнения текущим операционным днем</w:t>
      </w:r>
      <w:r w:rsidRPr="00834895">
        <w:rPr>
          <w:rFonts w:ascii="Arial" w:eastAsia="SimSun" w:hAnsi="Arial" w:cs="Times New Roman"/>
          <w:sz w:val="20"/>
          <w:szCs w:val="24"/>
          <w:u w:val="single"/>
          <w:vertAlign w:val="superscript"/>
          <w:lang w:eastAsia="ru-RU"/>
        </w:rPr>
        <w:footnoteReference w:id="2"/>
      </w:r>
      <w:r w:rsidRPr="00834895">
        <w:rPr>
          <w:rFonts w:ascii="Arial" w:eastAsia="SimSun" w:hAnsi="Arial" w:cs="Times New Roman"/>
          <w:sz w:val="20"/>
          <w:szCs w:val="24"/>
          <w:lang w:eastAsia="ru-RU"/>
        </w:rPr>
        <w:t>: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Arial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долларах США, поступившие в Банк - до 16 час. 00 мин.;</w:t>
      </w:r>
    </w:p>
    <w:p w:rsidR="00F47C1E" w:rsidRPr="00834895" w:rsidRDefault="00F47C1E" w:rsidP="00F47C1E">
      <w:pPr>
        <w:spacing w:after="0" w:line="240" w:lineRule="auto"/>
        <w:rPr>
          <w:rFonts w:ascii="Calibri" w:eastAsia="SimSun" w:hAnsi="Calibri" w:cs="Calibri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 xml:space="preserve">- распоряжения Клиентов в ЕВРО и фунтах стерлингов – до 14 час. 30 мин.; 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китайских юанях – до 10 час. 00 мин.;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 xml:space="preserve">- распоряжения Клиентов в </w:t>
      </w:r>
      <w:r w:rsidRPr="00834895">
        <w:rPr>
          <w:rFonts w:ascii="Arial" w:eastAsia="SimSun" w:hAnsi="Arial" w:cs="Times New Roman"/>
          <w:sz w:val="20"/>
          <w:szCs w:val="24"/>
          <w:lang w:eastAsia="zh-CN"/>
        </w:rPr>
        <w:t xml:space="preserve">швейцарских франках </w:t>
      </w:r>
      <w:r w:rsidRPr="00834895">
        <w:rPr>
          <w:rFonts w:ascii="Arial" w:eastAsia="SimSun" w:hAnsi="Arial" w:cs="Times New Roman"/>
          <w:sz w:val="20"/>
          <w:szCs w:val="24"/>
          <w:lang w:eastAsia="ru-RU"/>
        </w:rPr>
        <w:t>– до 11 час. 30 мин.;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с конверсией со счета в ЕВРО - до 14 час. 30 мин.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16"/>
          <w:szCs w:val="16"/>
          <w:lang w:eastAsia="ru-RU"/>
        </w:rPr>
      </w:pP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Перевод осуществляется текущим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средств, достаточных для осуществления платежа и уплаты комиссии в соответствии с Тарифом.</w:t>
      </w:r>
    </w:p>
    <w:p w:rsidR="00F47C1E" w:rsidRPr="00834895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16"/>
          <w:szCs w:val="16"/>
          <w:u w:val="single"/>
          <w:lang w:eastAsia="ru-RU"/>
        </w:rPr>
      </w:pPr>
    </w:p>
    <w:p w:rsidR="00F47C1E" w:rsidRPr="00834895" w:rsidRDefault="00F47C1E" w:rsidP="00F47C1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u w:val="single"/>
          <w:lang w:eastAsia="ru-RU"/>
        </w:rPr>
        <w:t>Послеоперационное время для платежей в иностранной валюте срок исполнения текущим операционным днем</w:t>
      </w:r>
      <w:r w:rsidRPr="00834895">
        <w:rPr>
          <w:rFonts w:ascii="Arial" w:eastAsia="SimSun" w:hAnsi="Arial" w:cs="Times New Roman"/>
          <w:sz w:val="20"/>
          <w:szCs w:val="24"/>
          <w:lang w:eastAsia="ru-RU"/>
        </w:rPr>
        <w:t>:</w:t>
      </w:r>
    </w:p>
    <w:p w:rsidR="00F47C1E" w:rsidRPr="00F020FB" w:rsidRDefault="00F47C1E" w:rsidP="00F47C1E">
      <w:pPr>
        <w:spacing w:after="0" w:line="240" w:lineRule="auto"/>
        <w:rPr>
          <w:rFonts w:ascii="Arial" w:eastAsia="SimSun" w:hAnsi="Arial" w:cs="Arial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долларах США, поступившие в Банк - с 16 час. 0</w:t>
      </w:r>
      <w:r>
        <w:rPr>
          <w:rFonts w:ascii="Arial" w:eastAsia="SimSun" w:hAnsi="Arial" w:cs="Times New Roman"/>
          <w:sz w:val="20"/>
          <w:szCs w:val="24"/>
          <w:lang w:eastAsia="ru-RU"/>
        </w:rPr>
        <w:t>0</w:t>
      </w:r>
      <w:r w:rsidRPr="00834895">
        <w:rPr>
          <w:rFonts w:ascii="Arial" w:eastAsia="SimSun" w:hAnsi="Arial" w:cs="Times New Roman"/>
          <w:sz w:val="20"/>
          <w:szCs w:val="24"/>
          <w:lang w:eastAsia="ru-RU"/>
        </w:rPr>
        <w:t xml:space="preserve"> </w:t>
      </w:r>
      <w:r w:rsidRPr="00F020FB">
        <w:rPr>
          <w:rFonts w:ascii="Arial" w:eastAsia="SimSun" w:hAnsi="Arial" w:cs="Times New Roman"/>
          <w:sz w:val="20"/>
          <w:szCs w:val="24"/>
          <w:lang w:eastAsia="ru-RU"/>
        </w:rPr>
        <w:t>мин. до 18 час. 00 мин.</w:t>
      </w:r>
      <w:r>
        <w:rPr>
          <w:rFonts w:ascii="Arial" w:eastAsia="SimSun" w:hAnsi="Arial" w:cs="Times New Roman"/>
          <w:sz w:val="20"/>
          <w:szCs w:val="24"/>
          <w:lang w:eastAsia="ru-RU"/>
        </w:rPr>
        <w:t>, по пятницам и предпраздничным дням - до 17 час. 00 мин.</w:t>
      </w:r>
      <w:r w:rsidRPr="00F020FB">
        <w:rPr>
          <w:rFonts w:ascii="Arial" w:eastAsia="SimSun" w:hAnsi="Arial" w:cs="Times New Roman"/>
          <w:sz w:val="20"/>
          <w:szCs w:val="24"/>
          <w:lang w:eastAsia="ru-RU"/>
        </w:rPr>
        <w:t>;</w:t>
      </w:r>
    </w:p>
    <w:p w:rsidR="00F47C1E" w:rsidRPr="00F020FB" w:rsidRDefault="00F47C1E" w:rsidP="00F47C1E">
      <w:pPr>
        <w:spacing w:after="0" w:line="240" w:lineRule="auto"/>
        <w:rPr>
          <w:rFonts w:ascii="Calibri" w:eastAsia="SimSun" w:hAnsi="Calibri" w:cs="Calibri"/>
          <w:sz w:val="20"/>
          <w:szCs w:val="24"/>
          <w:lang w:eastAsia="ru-RU"/>
        </w:rPr>
      </w:pPr>
      <w:r w:rsidRPr="00F020FB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ЕВРО – с 14 час. 3</w:t>
      </w:r>
      <w:r>
        <w:rPr>
          <w:rFonts w:ascii="Arial" w:eastAsia="SimSun" w:hAnsi="Arial" w:cs="Times New Roman"/>
          <w:sz w:val="20"/>
          <w:szCs w:val="24"/>
          <w:lang w:eastAsia="ru-RU"/>
        </w:rPr>
        <w:t>0</w:t>
      </w:r>
      <w:r w:rsidRPr="00F020FB">
        <w:rPr>
          <w:rFonts w:ascii="Arial" w:eastAsia="SimSun" w:hAnsi="Arial" w:cs="Times New Roman"/>
          <w:sz w:val="20"/>
          <w:szCs w:val="24"/>
          <w:lang w:eastAsia="ru-RU"/>
        </w:rPr>
        <w:t xml:space="preserve"> мин. до 17 час. 00 мин.;</w:t>
      </w:r>
    </w:p>
    <w:p w:rsidR="00F47C1E" w:rsidRPr="00F020FB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F020FB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с конверсией со счета в ЕВРО – с 14 час. 3</w:t>
      </w:r>
      <w:r>
        <w:rPr>
          <w:rFonts w:ascii="Arial" w:eastAsia="SimSun" w:hAnsi="Arial" w:cs="Times New Roman"/>
          <w:sz w:val="20"/>
          <w:szCs w:val="24"/>
          <w:lang w:eastAsia="ru-RU"/>
        </w:rPr>
        <w:t>0</w:t>
      </w:r>
      <w:r w:rsidRPr="00F020FB">
        <w:rPr>
          <w:rFonts w:ascii="Arial" w:eastAsia="SimSun" w:hAnsi="Arial" w:cs="Times New Roman"/>
          <w:sz w:val="20"/>
          <w:szCs w:val="24"/>
          <w:lang w:eastAsia="ru-RU"/>
        </w:rPr>
        <w:t xml:space="preserve"> мин. до 17 час. 00 мин.  </w:t>
      </w:r>
    </w:p>
    <w:p w:rsidR="00F47C1E" w:rsidRPr="00F020FB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16"/>
          <w:szCs w:val="16"/>
          <w:lang w:eastAsia="ru-RU"/>
        </w:rPr>
      </w:pPr>
      <w:r w:rsidRPr="00F020FB">
        <w:rPr>
          <w:rFonts w:ascii="Arial" w:eastAsia="SimSun" w:hAnsi="Arial" w:cs="Times New Roman"/>
          <w:sz w:val="20"/>
          <w:szCs w:val="24"/>
          <w:lang w:eastAsia="ru-RU"/>
        </w:rPr>
        <w:t xml:space="preserve"> </w:t>
      </w:r>
    </w:p>
    <w:p w:rsidR="00F47C1E" w:rsidRPr="00F020FB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20"/>
          <w:szCs w:val="24"/>
          <w:lang w:val="en-US" w:eastAsia="ru-RU"/>
        </w:rPr>
      </w:pPr>
      <w:r w:rsidRPr="00F020FB">
        <w:rPr>
          <w:rFonts w:ascii="Arial" w:eastAsia="SimSun" w:hAnsi="Arial" w:cs="Times New Roman"/>
          <w:sz w:val="20"/>
          <w:szCs w:val="24"/>
          <w:lang w:eastAsia="ru-RU"/>
        </w:rPr>
        <w:t>Расчетные документы, поступившие в Банк в послеоперационное время, исполняются текущим рабочим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Тарифом, по усмотрению Банка.</w:t>
      </w:r>
    </w:p>
    <w:p w:rsidR="00F47C1E" w:rsidRPr="00F020FB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20"/>
          <w:szCs w:val="24"/>
          <w:lang w:val="en-US" w:eastAsia="ru-RU"/>
        </w:rPr>
      </w:pPr>
    </w:p>
    <w:p w:rsidR="00F47C1E" w:rsidRPr="00F020FB" w:rsidRDefault="00F47C1E" w:rsidP="00F47C1E">
      <w:pPr>
        <w:numPr>
          <w:ilvl w:val="0"/>
          <w:numId w:val="17"/>
        </w:numPr>
        <w:spacing w:after="0" w:line="240" w:lineRule="auto"/>
        <w:contextualSpacing/>
        <w:rPr>
          <w:rFonts w:ascii="Arial" w:eastAsia="SimSun" w:hAnsi="Arial" w:cs="Times New Roman"/>
          <w:sz w:val="20"/>
          <w:szCs w:val="24"/>
          <w:u w:val="single"/>
          <w:lang w:eastAsia="ru-RU"/>
        </w:rPr>
      </w:pPr>
      <w:r w:rsidRPr="00F020FB">
        <w:rPr>
          <w:rFonts w:ascii="Arial" w:eastAsia="SimSun" w:hAnsi="Arial" w:cs="Times New Roman"/>
          <w:sz w:val="20"/>
          <w:szCs w:val="24"/>
          <w:u w:val="single"/>
          <w:lang w:eastAsia="ru-RU"/>
        </w:rPr>
        <w:t>Для распоряжений о списании валюты с транзитного счета срок исполнения текущим операционным днем</w:t>
      </w:r>
      <w:r w:rsidRPr="00F020FB">
        <w:rPr>
          <w:rFonts w:ascii="Arial" w:eastAsia="SimSun" w:hAnsi="Arial" w:cs="Times New Roman"/>
          <w:sz w:val="20"/>
          <w:szCs w:val="24"/>
          <w:u w:val="single"/>
          <w:vertAlign w:val="superscript"/>
          <w:lang w:eastAsia="ru-RU"/>
        </w:rPr>
        <w:t>2</w:t>
      </w:r>
      <w:r w:rsidRPr="00F020FB">
        <w:rPr>
          <w:rFonts w:ascii="Arial" w:eastAsia="SimSun" w:hAnsi="Arial" w:cs="Times New Roman"/>
          <w:sz w:val="20"/>
          <w:szCs w:val="24"/>
          <w:u w:val="single"/>
          <w:lang w:eastAsia="ru-RU"/>
        </w:rPr>
        <w:t>:</w:t>
      </w:r>
    </w:p>
    <w:p w:rsidR="00F47C1E" w:rsidRPr="00834895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20"/>
          <w:szCs w:val="20"/>
          <w:lang w:eastAsia="ru-RU"/>
        </w:rPr>
      </w:pPr>
      <w:r w:rsidRPr="00F020FB">
        <w:rPr>
          <w:rFonts w:ascii="Arial" w:eastAsia="SimSun" w:hAnsi="Arial" w:cs="Times New Roman"/>
          <w:sz w:val="16"/>
          <w:szCs w:val="16"/>
          <w:lang w:eastAsia="ru-RU"/>
        </w:rPr>
        <w:t xml:space="preserve">- </w:t>
      </w:r>
      <w:r w:rsidRPr="00F020FB">
        <w:rPr>
          <w:rFonts w:ascii="Arial" w:eastAsia="SimSun" w:hAnsi="Arial" w:cs="Times New Roman"/>
          <w:sz w:val="20"/>
          <w:szCs w:val="20"/>
          <w:lang w:eastAsia="ru-RU"/>
        </w:rPr>
        <w:t>распоряжения Клиентов, поступившие в Банк - до 17 час.30 мин.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47C1E" w:rsidRDefault="00F47C1E" w:rsidP="00F47C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3" w:name="_Toc19800698"/>
      <w:bookmarkEnd w:id="27"/>
      <w:bookmarkEnd w:id="28"/>
      <w:r w:rsidRPr="00E73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Примечания</w:t>
      </w:r>
      <w:bookmarkEnd w:id="33"/>
    </w:p>
    <w:p w:rsidR="00F47C1E" w:rsidRDefault="00F47C1E" w:rsidP="00F47C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 xml:space="preserve">П.1.1. – Комиссионное вознаграждение взимается авансом, в день подключения ТП/ в день открытия первого счета в Банке, в зависимости от выбранного периода (1 месяц, 3 месяца, 6 месяцев, 12 месяцев). Комиссия взимается с каждого рублевого счета, за исключением специальных счетов (специальных карточных счетов (СКС), залоговых, задатковых счетов и иных). 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 xml:space="preserve">При открытии первого счета в Банке оплата взимается не менее, чем за 3 месяца. Месяц открытия счета не учитывается. Последующее взимание комиссии при отсутствии заявления Клиента, осуществляется на условиях, выбранных Клиентом при первичном обращении. 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Комиссионное вознаграждение за ТП не взимается в следующих случаях: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отсутствие оборотов по счету Клиента в течение последовательных 6 месяцев и нулевого остатка денежных средств на счете на день списания;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наличие просроченной задолженности по кредитным договорам, заключенным между Банком и Клиентом, в течение последовательных 3 месяцев;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наличие фактов приостановления операций по счету, наложения ареста на денежные средства на счете (в т.ч.  при наличии указанных ограничений на распоряжение денежными средствами на валютных и специальных карточных счетах (СКС)) в течение последовательных 6 месяцев;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наличие картотеки неисполненных документов по постановлениям, инкассовым поручениям, исполнительным листам в течение последовательных 6 месяцев;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наличие отправленных Банком Клиенту уведомлений о расторжении договора банковского счета в соответствии со ст. 859 Гражданского Кодекса Российской Федерации;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факт выявления Клиента, находящегося в процедуре банкротства, установленный при обновлении справочника ЕФРСБ, по которому в Банк не представлены документы, подтверждающие полномочия арбитражного управляющего (до дня, следующего за днем предоставления арбитражным управляющим документов, подтверждающих его полномочия).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П.1.3. - комиссия за годовое обслуживание по банковским платежным картам (далее также - карты) не взимается. При закрытии расчетного счета карта переводится на Тарифы по выпуску и обслуживанию международных банковских карт платежной системы UPI (Дебетовые карты).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П.3.6.2.-3.6.6. – расчет комиссии осуществляется в рамках указанных пороговых значений накопительным итогом за календарный месяц (вне зависимости от даты подключения пакета услуг. При проведении первой операции в календарном месяце, тарификация операций осуществляется по максимальному пороговому значению (например, при первой операции в календарный месяц на сумму 500 000 рублей сумма комиссии рассчитывается согласно п.3.6.4.</w:t>
      </w:r>
      <w:r w:rsidRPr="00E73A36">
        <w:rPr>
          <w:rFonts w:ascii="Arial" w:eastAsia="Times New Roman" w:hAnsi="Arial" w:cs="Times New Roman"/>
          <w:sz w:val="20"/>
          <w:szCs w:val="24"/>
          <w:lang w:eastAsia="ru-RU"/>
        </w:rPr>
        <w:t xml:space="preserve"> </w:t>
      </w:r>
      <w:r w:rsidRPr="00E73A36">
        <w:rPr>
          <w:rFonts w:ascii="Arial" w:eastAsia="Times New Roman" w:hAnsi="Arial" w:cs="Arial"/>
          <w:sz w:val="20"/>
          <w:szCs w:val="20"/>
          <w:lang w:eastAsia="ru-RU"/>
        </w:rPr>
        <w:t>Сборника тарифов)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В случае, если платеж попадает одновременно на несколько пороговых значений – размер комиссии определяется по верхнему из них.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при переводе на счета физических лиц не взимается со следующих видов переводов: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- расчеты по заработной плате и выплатам социального характера (отпускные, выплата при увольнении, пособие, алименты, премия, оплата больничного листа);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- платежи по исполнительным документам (исполнительным листам, судебным приказам и пр.) (непосредственно на счет взыскателя);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выплата дивидендов – только при переводе на счета физических лиц, открытые в Банке.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Суммы переводов на счета физических лиц, за которые не взимается комиссия, не учитываются при определении пороговых значений, рассчитываемых накопительных итогом.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П.3.6.2 – для ЮЛ до 150 000 рублей 00 коп. в месяц и ИП, за исключением переводов денежных средств на свои счета (Совпадение ИНН или наименования получателя денежных средств).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П.4.3.4 - комиссия взимается дополнительно к тарифу Банка за осуществление перевода с денежных средств условием отнесения всех комиссий на счет отправителя (OUR). В поле 72 указывается кодовое слово /FULLPAY/.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bookmarkStart w:id="34" w:name="_Hlk44316432"/>
      <w:r w:rsidRPr="00E73A36">
        <w:rPr>
          <w:rFonts w:ascii="Arial" w:eastAsia="Times New Roman" w:hAnsi="Arial" w:cs="Arial"/>
          <w:sz w:val="20"/>
          <w:szCs w:val="20"/>
          <w:lang w:eastAsia="ru-RU"/>
        </w:rPr>
        <w:t xml:space="preserve">П.4.5. - при осуществлении перевода в иностранной валюте в послеоперационное время Банк вправе как исполнить платеж </w:t>
      </w:r>
      <w:r w:rsidRPr="00E73A36">
        <w:rPr>
          <w:rFonts w:ascii="Arial" w:eastAsia="Times New Roman" w:hAnsi="Arial" w:cs="Times New Roman"/>
          <w:sz w:val="20"/>
          <w:szCs w:val="24"/>
          <w:lang w:eastAsia="ru-RU"/>
        </w:rPr>
        <w:t xml:space="preserve">текущей датой с удержанием комиссии согласно п.4.5. Сборника тарифов, так как и перенести его исполнение на следующий операционный день. </w:t>
      </w:r>
    </w:p>
    <w:p w:rsidR="00F47C1E" w:rsidRPr="00E73A36" w:rsidRDefault="00F47C1E" w:rsidP="00F47C1E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E73A36">
        <w:rPr>
          <w:rFonts w:ascii="Arial" w:eastAsia="Times New Roman" w:hAnsi="Arial" w:cs="Times New Roman"/>
          <w:sz w:val="20"/>
          <w:szCs w:val="24"/>
          <w:lang w:eastAsia="zh-CN"/>
        </w:rPr>
        <w:t xml:space="preserve">П.4.6. - </w:t>
      </w:r>
      <w:r w:rsidRPr="00E73A36">
        <w:rPr>
          <w:rFonts w:ascii="Arial" w:eastAsia="Times New Roman" w:hAnsi="Arial" w:cs="Arial"/>
          <w:sz w:val="20"/>
          <w:szCs w:val="20"/>
          <w:lang w:eastAsia="ru-RU"/>
        </w:rPr>
        <w:t>комиссия взимается дополнительно к тарифу Банка за осуществление перевода денежных средств с условием отнесения всех комиссий на счет отправителя (OUR)</w:t>
      </w:r>
      <w:r w:rsidRPr="00E73A36">
        <w:rPr>
          <w:rFonts w:ascii="Arial" w:eastAsia="Times New Roman" w:hAnsi="Arial" w:cs="Times New Roman"/>
          <w:sz w:val="20"/>
          <w:szCs w:val="24"/>
          <w:lang w:eastAsia="zh-CN"/>
        </w:rPr>
        <w:t xml:space="preserve">; </w:t>
      </w:r>
      <w:r w:rsidRPr="00E73A36">
        <w:rPr>
          <w:rFonts w:ascii="Arial" w:eastAsia="Times New Roman" w:hAnsi="Arial" w:cs="Times New Roman"/>
          <w:sz w:val="20"/>
          <w:szCs w:val="24"/>
          <w:lang w:eastAsia="ru-RU"/>
        </w:rPr>
        <w:t>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Тарифом.</w:t>
      </w:r>
    </w:p>
    <w:bookmarkEnd w:id="29"/>
    <w:bookmarkEnd w:id="34"/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П.5.1.2. – при внесении наличных денежных средств, состоящих одновременно из монет и банкнот, оформляется два объявления на взнос наличными.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П.5.1.3. – удерживается с расчетного счета Клиента.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П.5.5. – дополнительная услуга, не связанная с внесением денежных средств на счета в Банке.</w:t>
      </w:r>
    </w:p>
    <w:p w:rsidR="00F47C1E" w:rsidRPr="00834895" w:rsidRDefault="00F47C1E" w:rsidP="00F47C1E">
      <w:pPr>
        <w:spacing w:after="0" w:line="240" w:lineRule="auto"/>
        <w:jc w:val="both"/>
        <w:rPr>
          <w:rFonts w:ascii="Calibri" w:eastAsia="SimSun" w:hAnsi="Calibri" w:cs="Times New Roman"/>
          <w:sz w:val="20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 xml:space="preserve">П.7.1. – Комиссионное вознаграждение не взимается в следующих случаях: </w:t>
      </w:r>
    </w:p>
    <w:p w:rsidR="00F47C1E" w:rsidRPr="00834895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834895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любой валюте между нерезидентом и Банком; </w:t>
      </w:r>
    </w:p>
    <w:p w:rsidR="00F47C1E" w:rsidRPr="00834895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834895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иностранной валюте между резидентом и Банком; </w:t>
      </w:r>
    </w:p>
    <w:p w:rsidR="00F47C1E" w:rsidRPr="00834895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834895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уплате налогов, пошлин и других обязательных платежей; </w:t>
      </w:r>
    </w:p>
    <w:p w:rsidR="00F47C1E" w:rsidRPr="009D1DE7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D1DE7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нерезидентом/резидентом денежных средств в любой валюте со своего счета, открытого в Банке, на свой счет, открытый в Банке; </w:t>
      </w:r>
    </w:p>
    <w:p w:rsidR="00F47C1E" w:rsidRPr="009D1DE7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D1DE7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резидентом/нерезидентом заработной платы; 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резиденту/нерезиденту ошибочно зачисленной иностранной валюты; 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денежных средств от банков-корреспондентов; 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>при зачислении иностранной валюты на счет нерезидента;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>с нерезидента-получателя при переводе денежных средств со счета, открытого в Банке;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>с нерезидента-плательщика при переводе денежных средств на счет резидента, открытый в Банке.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50E3">
        <w:rPr>
          <w:rFonts w:ascii="Arial" w:eastAsia="Times New Roman" w:hAnsi="Arial" w:cs="Arial"/>
          <w:sz w:val="20"/>
          <w:szCs w:val="20"/>
          <w:lang w:eastAsia="ru-RU"/>
        </w:rPr>
        <w:t>П.7.3. – услуга оказывается при условии предоставления полного пакета документов.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 7.5 и 7.6. - комиссия, указанная в п. 7.5. и 7.6. Сборника тарифов, взимается Банком при отправке ответа на письменное заявление Клиента с вложением полного комплекта документов, принятое по системе электронного документа оборота «Интернет-Клиент» или предоставленного нарочно. Ответ, содержаний разъяснение по заявлению Клиента, направляется по системе электронного документооборота «Интернет-Клиент» либо на бумажном носителе в подразделение Банка, обслуживающее Клиента. Срок исполнения - не позднее 3-х рабочих дней с даты получения заявления Клиента.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 7.9..- нарушение ст.19 Федерального закона от 10.12.2003 N 173-ФЗ "О валютном регулировании и валютном контроле".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П.8.3 – подключив услугу, Клиент соглашается со списанием комиссионного вознаграждения с рублевого счета, открытого в Банке, в последний рабочий день месяца.</w:t>
      </w:r>
    </w:p>
    <w:bookmarkEnd w:id="30"/>
    <w:p w:rsidR="00F47C1E" w:rsidRPr="00E73A36" w:rsidRDefault="00F47C1E" w:rsidP="00F47C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 9.1, 9.2, 9.8 - Днем оказания услуги считается дата оформления карточки с образцами подписей и оттиска печати и создания Банком копии (дубликата) документа по запросу (заявлению) Клиента.</w:t>
      </w:r>
    </w:p>
    <w:p w:rsidR="00D33FF1" w:rsidRPr="001A762B" w:rsidRDefault="00D33FF1" w:rsidP="00F4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3FF1" w:rsidRPr="001A762B" w:rsidSect="00E779E2">
      <w:headerReference w:type="first" r:id="rId8"/>
      <w:pgSz w:w="16838" w:h="11906" w:orient="landscape"/>
      <w:pgMar w:top="568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B9" w:rsidRDefault="00F423B9" w:rsidP="00FE38EB">
      <w:pPr>
        <w:spacing w:after="0" w:line="240" w:lineRule="auto"/>
      </w:pPr>
      <w:r>
        <w:separator/>
      </w:r>
    </w:p>
  </w:endnote>
  <w:endnote w:type="continuationSeparator" w:id="0">
    <w:p w:rsidR="00F423B9" w:rsidRDefault="00F423B9" w:rsidP="00F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B9" w:rsidRDefault="00F423B9" w:rsidP="00FE38EB">
      <w:pPr>
        <w:spacing w:after="0" w:line="240" w:lineRule="auto"/>
      </w:pPr>
      <w:r>
        <w:separator/>
      </w:r>
    </w:p>
  </w:footnote>
  <w:footnote w:type="continuationSeparator" w:id="0">
    <w:p w:rsidR="00F423B9" w:rsidRDefault="00F423B9" w:rsidP="00FE38EB">
      <w:pPr>
        <w:spacing w:after="0" w:line="240" w:lineRule="auto"/>
      </w:pPr>
      <w:r>
        <w:continuationSeparator/>
      </w:r>
    </w:p>
  </w:footnote>
  <w:footnote w:id="1">
    <w:p w:rsidR="00F47C1E" w:rsidRDefault="00F47C1E" w:rsidP="00F47C1E">
      <w:pPr>
        <w:pStyle w:val="af5"/>
      </w:pPr>
      <w:r>
        <w:rPr>
          <w:rStyle w:val="af7"/>
        </w:rPr>
        <w:footnoteRef/>
      </w:r>
      <w:r>
        <w:t xml:space="preserve"> В Тарифах указано московское время (</w:t>
      </w:r>
      <w:r>
        <w:rPr>
          <w:lang w:val="en-US"/>
        </w:rPr>
        <w:t>GMT</w:t>
      </w:r>
      <w:r w:rsidRPr="00E17255">
        <w:t>+3</w:t>
      </w:r>
      <w:r>
        <w:t>).</w:t>
      </w:r>
    </w:p>
  </w:footnote>
  <w:footnote w:id="2">
    <w:p w:rsidR="00F47C1E" w:rsidRDefault="00F47C1E" w:rsidP="00F47C1E">
      <w:r>
        <w:rPr>
          <w:rStyle w:val="af7"/>
        </w:rPr>
        <w:footnoteRef/>
      </w:r>
      <w:r>
        <w:t xml:space="preserve"> В предпраздничные дни время поступления распоряжений в Банк в долларах </w:t>
      </w:r>
      <w:r w:rsidRPr="004A43F3">
        <w:t>США</w:t>
      </w:r>
      <w:r>
        <w:t xml:space="preserve"> и ЕВРО</w:t>
      </w:r>
      <w:r w:rsidRPr="004A43F3">
        <w:t xml:space="preserve"> сокращается на 1 час.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36" w:rsidRDefault="00E73A36" w:rsidP="006E1786">
    <w:pPr>
      <w:pStyle w:val="a3"/>
      <w:ind w:left="142"/>
    </w:pPr>
    <w:r>
      <w:rPr>
        <w:noProof/>
        <w:color w:val="808080" w:themeColor="background1" w:themeShade="80"/>
        <w:lang w:eastAsia="ru-RU"/>
      </w:rPr>
      <w:drawing>
        <wp:inline distT="0" distB="0" distL="0" distR="0" wp14:anchorId="548A8782" wp14:editId="617D720C">
          <wp:extent cx="2361600" cy="342000"/>
          <wp:effectExtent l="0" t="0" r="635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us_(K-100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EEE"/>
    <w:multiLevelType w:val="hybridMultilevel"/>
    <w:tmpl w:val="443AE228"/>
    <w:lvl w:ilvl="0" w:tplc="3D149D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014"/>
    <w:multiLevelType w:val="hybridMultilevel"/>
    <w:tmpl w:val="AA82E30E"/>
    <w:lvl w:ilvl="0" w:tplc="72905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2A5"/>
    <w:multiLevelType w:val="hybridMultilevel"/>
    <w:tmpl w:val="167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4A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402"/>
    <w:multiLevelType w:val="hybridMultilevel"/>
    <w:tmpl w:val="3D0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B42"/>
    <w:multiLevelType w:val="hybridMultilevel"/>
    <w:tmpl w:val="149C0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D75"/>
    <w:multiLevelType w:val="hybridMultilevel"/>
    <w:tmpl w:val="4D38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7A73"/>
    <w:multiLevelType w:val="hybridMultilevel"/>
    <w:tmpl w:val="7DE4FC50"/>
    <w:lvl w:ilvl="0" w:tplc="6FA81C9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2AA5"/>
    <w:multiLevelType w:val="hybridMultilevel"/>
    <w:tmpl w:val="4B4273DC"/>
    <w:lvl w:ilvl="0" w:tplc="A426D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21D"/>
    <w:multiLevelType w:val="hybridMultilevel"/>
    <w:tmpl w:val="F36C175A"/>
    <w:lvl w:ilvl="0" w:tplc="1BCE3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4D"/>
    <w:multiLevelType w:val="hybridMultilevel"/>
    <w:tmpl w:val="F0C8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2BB8"/>
    <w:multiLevelType w:val="hybridMultilevel"/>
    <w:tmpl w:val="CD2CCD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7D5068D"/>
    <w:multiLevelType w:val="multilevel"/>
    <w:tmpl w:val="2BCA30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A5C759C"/>
    <w:multiLevelType w:val="hybridMultilevel"/>
    <w:tmpl w:val="490E1646"/>
    <w:lvl w:ilvl="0" w:tplc="729057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B7F55"/>
    <w:multiLevelType w:val="hybridMultilevel"/>
    <w:tmpl w:val="07CEECAC"/>
    <w:lvl w:ilvl="0" w:tplc="0CD47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1C440A"/>
    <w:multiLevelType w:val="hybridMultilevel"/>
    <w:tmpl w:val="5CA486E6"/>
    <w:lvl w:ilvl="0" w:tplc="D67AA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B56FD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A5DB5"/>
    <w:multiLevelType w:val="multilevel"/>
    <w:tmpl w:val="5AACE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DB679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15ED9"/>
    <w:multiLevelType w:val="hybridMultilevel"/>
    <w:tmpl w:val="EC7E53EA"/>
    <w:lvl w:ilvl="0" w:tplc="72905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D3C99"/>
    <w:multiLevelType w:val="multilevel"/>
    <w:tmpl w:val="86224D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4"/>
  </w:num>
  <w:num w:numId="8">
    <w:abstractNumId w:val="10"/>
  </w:num>
  <w:num w:numId="9">
    <w:abstractNumId w:val="17"/>
  </w:num>
  <w:num w:numId="10">
    <w:abstractNumId w:val="2"/>
  </w:num>
  <w:num w:numId="11">
    <w:abstractNumId w:val="9"/>
  </w:num>
  <w:num w:numId="12">
    <w:abstractNumId w:val="14"/>
  </w:num>
  <w:num w:numId="13">
    <w:abstractNumId w:val="5"/>
  </w:num>
  <w:num w:numId="14">
    <w:abstractNumId w:val="15"/>
  </w:num>
  <w:num w:numId="15">
    <w:abstractNumId w:val="8"/>
  </w:num>
  <w:num w:numId="16">
    <w:abstractNumId w:val="19"/>
  </w:num>
  <w:num w:numId="17">
    <w:abstractNumId w:val="16"/>
  </w:num>
  <w:num w:numId="18">
    <w:abstractNumId w:val="1"/>
  </w:num>
  <w:num w:numId="19">
    <w:abstractNumId w:val="13"/>
  </w:num>
  <w:num w:numId="20">
    <w:abstractNumId w:val="7"/>
  </w:num>
  <w:num w:numId="21">
    <w:abstractNumId w:val="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B"/>
    <w:rsid w:val="00030177"/>
    <w:rsid w:val="000458A4"/>
    <w:rsid w:val="000821F8"/>
    <w:rsid w:val="000841FC"/>
    <w:rsid w:val="001A762B"/>
    <w:rsid w:val="001E7DCB"/>
    <w:rsid w:val="001F110C"/>
    <w:rsid w:val="00233B53"/>
    <w:rsid w:val="0026286A"/>
    <w:rsid w:val="002C07B4"/>
    <w:rsid w:val="002D33B1"/>
    <w:rsid w:val="0030650A"/>
    <w:rsid w:val="0033401D"/>
    <w:rsid w:val="003423FE"/>
    <w:rsid w:val="00346452"/>
    <w:rsid w:val="00357CFB"/>
    <w:rsid w:val="00383B7B"/>
    <w:rsid w:val="0039266C"/>
    <w:rsid w:val="003D23FF"/>
    <w:rsid w:val="003F3FF9"/>
    <w:rsid w:val="0040191B"/>
    <w:rsid w:val="004103E8"/>
    <w:rsid w:val="004471EC"/>
    <w:rsid w:val="004717F9"/>
    <w:rsid w:val="004F4308"/>
    <w:rsid w:val="004F4841"/>
    <w:rsid w:val="00503AA8"/>
    <w:rsid w:val="0051574B"/>
    <w:rsid w:val="005749B7"/>
    <w:rsid w:val="0058287B"/>
    <w:rsid w:val="005A1095"/>
    <w:rsid w:val="005F0313"/>
    <w:rsid w:val="005F247C"/>
    <w:rsid w:val="006138D5"/>
    <w:rsid w:val="00634B42"/>
    <w:rsid w:val="00672207"/>
    <w:rsid w:val="0068011D"/>
    <w:rsid w:val="006E1786"/>
    <w:rsid w:val="007309A4"/>
    <w:rsid w:val="00737B7B"/>
    <w:rsid w:val="00742D1E"/>
    <w:rsid w:val="00750428"/>
    <w:rsid w:val="00765957"/>
    <w:rsid w:val="007F3E94"/>
    <w:rsid w:val="00834895"/>
    <w:rsid w:val="00850BBA"/>
    <w:rsid w:val="00850C3B"/>
    <w:rsid w:val="00854E8D"/>
    <w:rsid w:val="008741C8"/>
    <w:rsid w:val="008877EB"/>
    <w:rsid w:val="008C1E68"/>
    <w:rsid w:val="008E140B"/>
    <w:rsid w:val="008F1762"/>
    <w:rsid w:val="0095588B"/>
    <w:rsid w:val="00973362"/>
    <w:rsid w:val="009D1DE7"/>
    <w:rsid w:val="00A04742"/>
    <w:rsid w:val="00A4336B"/>
    <w:rsid w:val="00A7191A"/>
    <w:rsid w:val="00A7247B"/>
    <w:rsid w:val="00A85DAC"/>
    <w:rsid w:val="00A91F24"/>
    <w:rsid w:val="00AB070F"/>
    <w:rsid w:val="00AC1E3A"/>
    <w:rsid w:val="00AD1719"/>
    <w:rsid w:val="00AE5B3D"/>
    <w:rsid w:val="00AF491A"/>
    <w:rsid w:val="00B11DB2"/>
    <w:rsid w:val="00B866DC"/>
    <w:rsid w:val="00BC6F22"/>
    <w:rsid w:val="00C2005B"/>
    <w:rsid w:val="00C20537"/>
    <w:rsid w:val="00C742A4"/>
    <w:rsid w:val="00C850CA"/>
    <w:rsid w:val="00CB3C9C"/>
    <w:rsid w:val="00D33FF1"/>
    <w:rsid w:val="00D737CD"/>
    <w:rsid w:val="00D922E6"/>
    <w:rsid w:val="00E23BBE"/>
    <w:rsid w:val="00E54B2F"/>
    <w:rsid w:val="00E62CC9"/>
    <w:rsid w:val="00E73A36"/>
    <w:rsid w:val="00E779E2"/>
    <w:rsid w:val="00EC0E22"/>
    <w:rsid w:val="00ED6921"/>
    <w:rsid w:val="00EE2A88"/>
    <w:rsid w:val="00F020FB"/>
    <w:rsid w:val="00F26904"/>
    <w:rsid w:val="00F423B9"/>
    <w:rsid w:val="00F47C1E"/>
    <w:rsid w:val="00F820EE"/>
    <w:rsid w:val="00FB5067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8CAB4"/>
  <w15:chartTrackingRefBased/>
  <w15:docId w15:val="{34587806-6982-46E4-9396-9021C77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5B"/>
  </w:style>
  <w:style w:type="paragraph" w:styleId="1">
    <w:name w:val="heading 1"/>
    <w:basedOn w:val="a"/>
    <w:next w:val="a"/>
    <w:link w:val="10"/>
    <w:qFormat/>
    <w:rsid w:val="00D33FF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FF1"/>
    <w:rPr>
      <w:rFonts w:ascii="Arial" w:eastAsiaTheme="majorEastAsia" w:hAnsi="Arial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38EB"/>
  </w:style>
  <w:style w:type="paragraph" w:styleId="a5">
    <w:name w:val="footer"/>
    <w:basedOn w:val="a"/>
    <w:link w:val="a6"/>
    <w:uiPriority w:val="99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8EB"/>
  </w:style>
  <w:style w:type="character" w:styleId="a7">
    <w:name w:val="annotation reference"/>
    <w:basedOn w:val="a0"/>
    <w:semiHidden/>
    <w:unhideWhenUsed/>
    <w:rsid w:val="00FE38EB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E38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E38EB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E38EB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E38EB"/>
    <w:rPr>
      <w:b/>
      <w:bCs/>
      <w:sz w:val="20"/>
      <w:szCs w:val="20"/>
    </w:rPr>
  </w:style>
  <w:style w:type="paragraph" w:styleId="ac">
    <w:name w:val="Balloon Text"/>
    <w:basedOn w:val="a"/>
    <w:link w:val="ad"/>
    <w:unhideWhenUsed/>
    <w:rsid w:val="00FE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E38E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7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C6F22"/>
    <w:rPr>
      <w:color w:val="808080"/>
    </w:rPr>
  </w:style>
  <w:style w:type="character" w:styleId="af0">
    <w:name w:val="page number"/>
    <w:basedOn w:val="a0"/>
    <w:rsid w:val="0068011D"/>
  </w:style>
  <w:style w:type="paragraph" w:customStyle="1" w:styleId="Oaenooaaeeoueaa">
    <w:name w:val="Oaeno oaaeeou eaa."/>
    <w:basedOn w:val="a"/>
    <w:rsid w:val="0068011D"/>
    <w:pPr>
      <w:widowControl w:val="0"/>
      <w:spacing w:before="40" w:after="0" w:line="200" w:lineRule="exact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8011D"/>
    <w:pPr>
      <w:spacing w:after="0" w:line="240" w:lineRule="auto"/>
      <w:ind w:left="720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011D"/>
    <w:pPr>
      <w:tabs>
        <w:tab w:val="right" w:leader="dot" w:pos="10609"/>
      </w:tabs>
      <w:spacing w:after="0" w:line="240" w:lineRule="auto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character" w:styleId="af2">
    <w:name w:val="Hyperlink"/>
    <w:basedOn w:val="a0"/>
    <w:uiPriority w:val="99"/>
    <w:unhideWhenUsed/>
    <w:rsid w:val="0068011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qFormat/>
    <w:rsid w:val="0068011D"/>
    <w:pPr>
      <w:tabs>
        <w:tab w:val="right" w:leader="dot" w:pos="10206"/>
      </w:tabs>
      <w:spacing w:after="0" w:line="240" w:lineRule="auto"/>
      <w:ind w:left="284" w:right="2124"/>
    </w:pPr>
    <w:rPr>
      <w:rFonts w:ascii="Arial" w:eastAsiaTheme="minorEastAsia" w:hAnsi="Arial" w:cs="Times New Roman"/>
      <w:sz w:val="20"/>
      <w:szCs w:val="20"/>
    </w:rPr>
  </w:style>
  <w:style w:type="paragraph" w:customStyle="1" w:styleId="xl63">
    <w:name w:val="xl6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font5">
    <w:name w:val="font5"/>
    <w:basedOn w:val="a"/>
    <w:rsid w:val="0068011D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801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6801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Заголовок Знак"/>
    <w:basedOn w:val="a0"/>
    <w:link w:val="af3"/>
    <w:rsid w:val="006801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footnote text"/>
    <w:basedOn w:val="a"/>
    <w:link w:val="af6"/>
    <w:semiHidden/>
    <w:unhideWhenUsed/>
    <w:rsid w:val="0068011D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8011D"/>
    <w:rPr>
      <w:rFonts w:ascii="Arial" w:eastAsiaTheme="minorEastAsia" w:hAnsi="Arial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sid w:val="0068011D"/>
    <w:rPr>
      <w:vertAlign w:val="superscript"/>
    </w:rPr>
  </w:style>
  <w:style w:type="character" w:customStyle="1" w:styleId="20">
    <w:name w:val="Основной текст (2)_"/>
    <w:basedOn w:val="a0"/>
    <w:link w:val="21"/>
    <w:rsid w:val="0068011D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11D"/>
    <w:pPr>
      <w:widowControl w:val="0"/>
      <w:shd w:val="clear" w:color="auto" w:fill="FFFFFF"/>
      <w:spacing w:before="900" w:after="600" w:line="0" w:lineRule="atLeast"/>
      <w:jc w:val="center"/>
    </w:pPr>
    <w:rPr>
      <w:rFonts w:eastAsia="Times New Roman"/>
    </w:rPr>
  </w:style>
  <w:style w:type="paragraph" w:styleId="af8">
    <w:name w:val="No Spacing"/>
    <w:uiPriority w:val="1"/>
    <w:qFormat/>
    <w:rsid w:val="00E779E2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E73A36"/>
  </w:style>
  <w:style w:type="table" w:customStyle="1" w:styleId="13">
    <w:name w:val="Сетка таблицы1"/>
    <w:basedOn w:val="a1"/>
    <w:next w:val="ae"/>
    <w:uiPriority w:val="59"/>
    <w:rsid w:val="00E7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next w:val="af9"/>
    <w:hidden/>
    <w:uiPriority w:val="99"/>
    <w:semiHidden/>
    <w:rsid w:val="00E7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E73A36"/>
    <w:pPr>
      <w:spacing w:line="276" w:lineRule="auto"/>
      <w:outlineLvl w:val="9"/>
    </w:pPr>
  </w:style>
  <w:style w:type="character" w:styleId="afa">
    <w:name w:val="FollowedHyperlink"/>
    <w:basedOn w:val="a0"/>
    <w:uiPriority w:val="99"/>
    <w:semiHidden/>
    <w:unhideWhenUsed/>
    <w:rsid w:val="00E73A36"/>
    <w:rPr>
      <w:color w:val="800080"/>
      <w:u w:val="single"/>
    </w:rPr>
  </w:style>
  <w:style w:type="paragraph" w:styleId="af9">
    <w:name w:val="Revision"/>
    <w:hidden/>
    <w:uiPriority w:val="99"/>
    <w:semiHidden/>
    <w:rsid w:val="00E73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538D-329A-4EEC-9E97-40D0A9C5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Шкулева Наталия Геннадьевна</cp:lastModifiedBy>
  <cp:revision>4</cp:revision>
  <cp:lastPrinted>2021-03-15T12:44:00Z</cp:lastPrinted>
  <dcterms:created xsi:type="dcterms:W3CDTF">2022-04-01T08:49:00Z</dcterms:created>
  <dcterms:modified xsi:type="dcterms:W3CDTF">2022-04-01T12:26:00Z</dcterms:modified>
</cp:coreProperties>
</file>